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C8E2" w14:textId="0974990D" w:rsidR="006C057F" w:rsidRDefault="00353235" w:rsidP="00E71CBC">
      <w:pPr>
        <w:jc w:val="both"/>
        <w:rPr>
          <w:sz w:val="24"/>
          <w:szCs w:val="24"/>
        </w:rPr>
      </w:pPr>
      <w:r w:rsidRPr="003D36CB">
        <w:rPr>
          <w:sz w:val="24"/>
          <w:szCs w:val="24"/>
        </w:rPr>
        <w:t xml:space="preserve">This toolkit provides an overview of </w:t>
      </w:r>
      <w:r w:rsidR="003D36CB">
        <w:rPr>
          <w:sz w:val="24"/>
          <w:szCs w:val="24"/>
        </w:rPr>
        <w:t>a</w:t>
      </w:r>
      <w:r w:rsidRPr="003D36CB">
        <w:rPr>
          <w:sz w:val="24"/>
          <w:szCs w:val="24"/>
        </w:rPr>
        <w:t xml:space="preserve"> </w:t>
      </w:r>
      <w:r w:rsidR="001C24BE">
        <w:rPr>
          <w:sz w:val="24"/>
          <w:szCs w:val="24"/>
        </w:rPr>
        <w:t>quality improvement</w:t>
      </w:r>
      <w:r w:rsidRPr="003D36CB">
        <w:rPr>
          <w:sz w:val="24"/>
          <w:szCs w:val="24"/>
        </w:rPr>
        <w:t xml:space="preserve"> process to</w:t>
      </w:r>
      <w:r w:rsidR="00E725E7">
        <w:rPr>
          <w:sz w:val="24"/>
          <w:szCs w:val="24"/>
        </w:rPr>
        <w:t xml:space="preserve"> reduce the social isolation </w:t>
      </w:r>
      <w:r w:rsidR="00FE3788">
        <w:rPr>
          <w:sz w:val="24"/>
          <w:szCs w:val="24"/>
        </w:rPr>
        <w:t>of residents during the COVID-19 pandemic</w:t>
      </w:r>
      <w:r w:rsidR="007975A0">
        <w:rPr>
          <w:sz w:val="24"/>
          <w:szCs w:val="24"/>
        </w:rPr>
        <w:t xml:space="preserve"> </w:t>
      </w:r>
      <w:r w:rsidR="00CE16BE">
        <w:rPr>
          <w:sz w:val="24"/>
          <w:szCs w:val="24"/>
        </w:rPr>
        <w:t xml:space="preserve">through </w:t>
      </w:r>
      <w:r w:rsidR="0035640D">
        <w:rPr>
          <w:sz w:val="24"/>
          <w:szCs w:val="24"/>
        </w:rPr>
        <w:t>increasing the</w:t>
      </w:r>
      <w:r w:rsidR="00CE16BE">
        <w:rPr>
          <w:sz w:val="24"/>
          <w:szCs w:val="24"/>
        </w:rPr>
        <w:t xml:space="preserve"> number and variety of activit</w:t>
      </w:r>
      <w:r w:rsidR="0035640D">
        <w:rPr>
          <w:sz w:val="24"/>
          <w:szCs w:val="24"/>
        </w:rPr>
        <w:t>i</w:t>
      </w:r>
      <w:r w:rsidR="00CE16BE">
        <w:rPr>
          <w:sz w:val="24"/>
          <w:szCs w:val="24"/>
        </w:rPr>
        <w:t>es</w:t>
      </w:r>
      <w:r w:rsidR="008F2354">
        <w:rPr>
          <w:sz w:val="24"/>
          <w:szCs w:val="24"/>
        </w:rPr>
        <w:t xml:space="preserve">. </w:t>
      </w:r>
      <w:r w:rsidR="00880ED9">
        <w:rPr>
          <w:sz w:val="24"/>
          <w:szCs w:val="24"/>
        </w:rPr>
        <w:t xml:space="preserve">As </w:t>
      </w:r>
      <w:r w:rsidR="00BF52E5">
        <w:rPr>
          <w:sz w:val="24"/>
          <w:szCs w:val="24"/>
        </w:rPr>
        <w:t xml:space="preserve">part of </w:t>
      </w:r>
      <w:r w:rsidR="008D58B4">
        <w:rPr>
          <w:sz w:val="24"/>
          <w:szCs w:val="24"/>
        </w:rPr>
        <w:t xml:space="preserve">a QAPI Performance Improvement Project, </w:t>
      </w:r>
      <w:r w:rsidR="008D58B4" w:rsidRPr="00D12D77">
        <w:rPr>
          <w:sz w:val="24"/>
          <w:szCs w:val="24"/>
        </w:rPr>
        <w:t>t</w:t>
      </w:r>
      <w:r w:rsidR="00171D6F" w:rsidRPr="00D12D77">
        <w:rPr>
          <w:sz w:val="24"/>
          <w:szCs w:val="24"/>
        </w:rPr>
        <w:t>his toolkit</w:t>
      </w:r>
      <w:r w:rsidR="00E113B3">
        <w:rPr>
          <w:sz w:val="24"/>
          <w:szCs w:val="24"/>
        </w:rPr>
        <w:t xml:space="preserve"> provides your team with</w:t>
      </w:r>
      <w:r w:rsidRPr="003D36CB">
        <w:rPr>
          <w:sz w:val="24"/>
          <w:szCs w:val="24"/>
        </w:rPr>
        <w:t xml:space="preserve"> actionable </w:t>
      </w:r>
      <w:r w:rsidR="000C3739">
        <w:rPr>
          <w:sz w:val="24"/>
          <w:szCs w:val="24"/>
        </w:rPr>
        <w:t>steps</w:t>
      </w:r>
      <w:r w:rsidRPr="003D36CB">
        <w:rPr>
          <w:sz w:val="24"/>
          <w:szCs w:val="24"/>
        </w:rPr>
        <w:t xml:space="preserve"> </w:t>
      </w:r>
      <w:r w:rsidR="00FE3788">
        <w:rPr>
          <w:sz w:val="24"/>
          <w:szCs w:val="24"/>
        </w:rPr>
        <w:t xml:space="preserve">to </w:t>
      </w:r>
      <w:r w:rsidR="00B72D43">
        <w:rPr>
          <w:sz w:val="24"/>
          <w:szCs w:val="24"/>
        </w:rPr>
        <w:t xml:space="preserve">increase </w:t>
      </w:r>
      <w:r w:rsidR="00601254">
        <w:rPr>
          <w:sz w:val="24"/>
          <w:szCs w:val="24"/>
        </w:rPr>
        <w:t xml:space="preserve">resident </w:t>
      </w:r>
      <w:r w:rsidR="00D7512C">
        <w:rPr>
          <w:sz w:val="24"/>
          <w:szCs w:val="24"/>
        </w:rPr>
        <w:t>engagement</w:t>
      </w:r>
      <w:r w:rsidR="002316A6">
        <w:rPr>
          <w:sz w:val="24"/>
          <w:szCs w:val="24"/>
        </w:rPr>
        <w:t xml:space="preserve"> and </w:t>
      </w:r>
      <w:r w:rsidR="00601254">
        <w:rPr>
          <w:sz w:val="24"/>
          <w:szCs w:val="24"/>
        </w:rPr>
        <w:t xml:space="preserve">reduce the effects of isolation. </w:t>
      </w:r>
      <w:r w:rsidR="003D36CB" w:rsidRPr="006C057F">
        <w:rPr>
          <w:sz w:val="24"/>
          <w:szCs w:val="24"/>
        </w:rPr>
        <w:t xml:space="preserve"> </w:t>
      </w:r>
    </w:p>
    <w:p w14:paraId="2AD4317F" w14:textId="49E9892C" w:rsidR="009000AD" w:rsidRPr="005C2D91" w:rsidRDefault="00D00B02" w:rsidP="00E22433">
      <w:pPr>
        <w:spacing w:after="0"/>
        <w:rPr>
          <w:b/>
          <w:bCs/>
          <w:sz w:val="28"/>
          <w:szCs w:val="28"/>
        </w:rPr>
      </w:pPr>
      <w:r w:rsidRPr="001F4C77">
        <w:rPr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EDB3" wp14:editId="506F4127">
                <wp:simplePos x="0" y="0"/>
                <wp:positionH relativeFrom="column">
                  <wp:posOffset>1952625</wp:posOffset>
                </wp:positionH>
                <wp:positionV relativeFrom="paragraph">
                  <wp:posOffset>88900</wp:posOffset>
                </wp:positionV>
                <wp:extent cx="333375" cy="114300"/>
                <wp:effectExtent l="0" t="19050" r="47625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F6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53.75pt;margin-top:7pt;width:2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" adj="17897" fillcolor="#4472c4 [3204]" strokecolor="#1f3763 [1604]" strokeweight="1pt"/>
            </w:pict>
          </mc:Fallback>
        </mc:AlternateContent>
      </w:r>
      <w:r w:rsidR="00A50051" w:rsidRPr="001F4C77">
        <w:rPr>
          <w:b/>
          <w:bCs/>
          <w:color w:val="2F5496" w:themeColor="accent1" w:themeShade="BF"/>
          <w:sz w:val="32"/>
          <w:szCs w:val="32"/>
        </w:rPr>
        <w:t>Area for Improvement</w:t>
      </w:r>
      <w:r w:rsidRPr="001F4C77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1F4C77">
        <w:rPr>
          <w:b/>
          <w:bCs/>
          <w:color w:val="2F5496" w:themeColor="accent1" w:themeShade="BF"/>
          <w:sz w:val="28"/>
          <w:szCs w:val="28"/>
        </w:rPr>
        <w:t xml:space="preserve">         </w:t>
      </w:r>
      <w:r w:rsidR="00714A7A" w:rsidRPr="00714A7A">
        <w:rPr>
          <w:b/>
          <w:bCs/>
          <w:sz w:val="28"/>
          <w:szCs w:val="28"/>
        </w:rPr>
        <w:t>Increase the n</w:t>
      </w:r>
      <w:r w:rsidR="0082795C" w:rsidRPr="00714A7A">
        <w:rPr>
          <w:b/>
          <w:bCs/>
          <w:sz w:val="28"/>
          <w:szCs w:val="28"/>
        </w:rPr>
        <w:t xml:space="preserve">umber </w:t>
      </w:r>
      <w:r w:rsidR="0082795C" w:rsidRPr="005C2D91">
        <w:rPr>
          <w:b/>
          <w:bCs/>
          <w:sz w:val="28"/>
          <w:szCs w:val="28"/>
        </w:rPr>
        <w:t xml:space="preserve">and variety of resident </w:t>
      </w:r>
      <w:r w:rsidR="006E19B8" w:rsidRPr="005C2D91">
        <w:rPr>
          <w:b/>
          <w:bCs/>
          <w:sz w:val="28"/>
          <w:szCs w:val="28"/>
        </w:rPr>
        <w:t>activities</w:t>
      </w:r>
      <w:r w:rsidR="000A710D" w:rsidRPr="005C2D91">
        <w:rPr>
          <w:b/>
          <w:bCs/>
          <w:sz w:val="28"/>
          <w:szCs w:val="28"/>
        </w:rPr>
        <w:t xml:space="preserve"> a</w:t>
      </w:r>
      <w:r w:rsidR="00E108F2">
        <w:rPr>
          <w:b/>
          <w:bCs/>
          <w:sz w:val="28"/>
          <w:szCs w:val="28"/>
        </w:rPr>
        <w:t xml:space="preserve">s well as </w:t>
      </w:r>
      <w:r w:rsidR="000A710D" w:rsidRPr="005C2D91">
        <w:rPr>
          <w:b/>
          <w:bCs/>
          <w:sz w:val="28"/>
          <w:szCs w:val="28"/>
        </w:rPr>
        <w:t>resident participation</w:t>
      </w:r>
    </w:p>
    <w:p w14:paraId="2821FD80" w14:textId="77777777" w:rsidR="009008D8" w:rsidRDefault="009008D8" w:rsidP="00E22433">
      <w:pPr>
        <w:spacing w:after="0"/>
      </w:pPr>
    </w:p>
    <w:p w14:paraId="18DF0AE4" w14:textId="268698A1" w:rsidR="004D401A" w:rsidRDefault="009000AD" w:rsidP="000A3B49">
      <w:pPr>
        <w:spacing w:after="0"/>
        <w:jc w:val="both"/>
      </w:pPr>
      <w:r>
        <w:t xml:space="preserve">Social isolation affects everyone; however, it has a deep emotional impact on </w:t>
      </w:r>
      <w:r w:rsidR="009E7AC9">
        <w:t xml:space="preserve">frail </w:t>
      </w:r>
      <w:r>
        <w:t>older adults living in nursing homes who</w:t>
      </w:r>
      <w:r w:rsidR="009E7AC9">
        <w:t xml:space="preserve"> often </w:t>
      </w:r>
      <w:r w:rsidR="003A58B8">
        <w:t xml:space="preserve">suffer from </w:t>
      </w:r>
      <w:r>
        <w:t xml:space="preserve">chronic diseases as well as impaired hearing and vision. </w:t>
      </w:r>
      <w:r w:rsidR="003A58B8">
        <w:t>The e</w:t>
      </w:r>
      <w:r>
        <w:t xml:space="preserve">ffects </w:t>
      </w:r>
      <w:r w:rsidR="00B363E0">
        <w:t xml:space="preserve">of social isolation </w:t>
      </w:r>
      <w:r>
        <w:t xml:space="preserve">include depression and anxiety </w:t>
      </w:r>
      <w:r w:rsidR="000F47AC">
        <w:t xml:space="preserve">and </w:t>
      </w:r>
      <w:r>
        <w:t xml:space="preserve">may </w:t>
      </w:r>
      <w:r w:rsidR="00E8200C">
        <w:t xml:space="preserve">impact physical health such as </w:t>
      </w:r>
      <w:r>
        <w:t>weight loss, falls, pressure injuries, and urinary tract infections.</w:t>
      </w:r>
      <w:r w:rsidR="008C7A96">
        <w:t xml:space="preserve"> For an excellent </w:t>
      </w:r>
      <w:r w:rsidR="00B36DAB">
        <w:t>S</w:t>
      </w:r>
      <w:r w:rsidR="009952BD">
        <w:t xml:space="preserve">pecial </w:t>
      </w:r>
      <w:r w:rsidR="00B36DAB">
        <w:t>R</w:t>
      </w:r>
      <w:r w:rsidR="009952BD">
        <w:t>eport</w:t>
      </w:r>
      <w:r w:rsidR="00977904">
        <w:t xml:space="preserve"> </w:t>
      </w:r>
      <w:r w:rsidR="009952BD">
        <w:t xml:space="preserve">summarizing the effects of the COVID-19 pandemic on nursing  home residents as well as </w:t>
      </w:r>
      <w:r w:rsidR="008546AE">
        <w:t xml:space="preserve">recommendations and </w:t>
      </w:r>
      <w:r w:rsidR="009952BD">
        <w:t xml:space="preserve">resources, </w:t>
      </w:r>
      <w:hyperlink r:id="rId8" w:history="1">
        <w:r w:rsidR="009952BD" w:rsidRPr="009952BD">
          <w:rPr>
            <w:rStyle w:val="Hyperlink"/>
          </w:rPr>
          <w:t>click here.</w:t>
        </w:r>
      </w:hyperlink>
      <w:r w:rsidR="009952BD">
        <w:t xml:space="preserve"> </w:t>
      </w:r>
    </w:p>
    <w:p w14:paraId="6FFCB808" w14:textId="77777777" w:rsidR="007C53A3" w:rsidRPr="002E75FC" w:rsidRDefault="007C53A3" w:rsidP="00E71CBC">
      <w:pPr>
        <w:spacing w:after="0"/>
        <w:jc w:val="both"/>
        <w:rPr>
          <w:b/>
          <w:bCs/>
          <w:color w:val="2F5496" w:themeColor="accent1" w:themeShade="BF"/>
        </w:rPr>
      </w:pPr>
    </w:p>
    <w:p w14:paraId="19486ED6" w14:textId="0B26F2A4" w:rsidR="00E22433" w:rsidRPr="005C2D91" w:rsidRDefault="00A50051" w:rsidP="00E22433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1F4C77">
        <w:rPr>
          <w:b/>
          <w:bCs/>
          <w:color w:val="2F5496" w:themeColor="accent1" w:themeShade="BF"/>
          <w:sz w:val="32"/>
          <w:szCs w:val="32"/>
        </w:rPr>
        <w:t>Root Cause Analysis</w:t>
      </w:r>
      <w:r w:rsidR="000A710D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A710D">
        <w:rPr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43C75126" wp14:editId="69CFC218">
            <wp:extent cx="314325" cy="1354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0" cy="135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10D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A710D" w:rsidRPr="005C2D91">
        <w:rPr>
          <w:b/>
          <w:bCs/>
          <w:sz w:val="28"/>
          <w:szCs w:val="28"/>
        </w:rPr>
        <w:t xml:space="preserve">Review and select </w:t>
      </w:r>
      <w:r w:rsidR="003A58B8">
        <w:rPr>
          <w:b/>
          <w:bCs/>
          <w:sz w:val="28"/>
          <w:szCs w:val="28"/>
        </w:rPr>
        <w:t xml:space="preserve">which factors </w:t>
      </w:r>
      <w:r w:rsidR="000A710D" w:rsidRPr="005C2D91">
        <w:rPr>
          <w:b/>
          <w:bCs/>
          <w:sz w:val="28"/>
          <w:szCs w:val="28"/>
        </w:rPr>
        <w:t>apply</w:t>
      </w:r>
      <w:r w:rsidR="002978BF">
        <w:rPr>
          <w:b/>
          <w:bCs/>
          <w:sz w:val="28"/>
          <w:szCs w:val="28"/>
        </w:rPr>
        <w:t xml:space="preserve"> to your activit</w:t>
      </w:r>
      <w:r w:rsidR="004F6151">
        <w:rPr>
          <w:b/>
          <w:bCs/>
          <w:sz w:val="28"/>
          <w:szCs w:val="28"/>
        </w:rPr>
        <w:t>ies</w:t>
      </w:r>
      <w:r w:rsidR="002978BF">
        <w:rPr>
          <w:b/>
          <w:bCs/>
          <w:sz w:val="28"/>
          <w:szCs w:val="28"/>
        </w:rPr>
        <w:t xml:space="preserve"> program</w:t>
      </w:r>
    </w:p>
    <w:p w14:paraId="1D79D5AD" w14:textId="0D4A0C63" w:rsidR="0033681E" w:rsidRDefault="0033681E" w:rsidP="00EC02E9">
      <w:pPr>
        <w:spacing w:after="0"/>
      </w:pPr>
    </w:p>
    <w:p w14:paraId="17684AE6" w14:textId="2FEB7C43" w:rsidR="00A640C4" w:rsidRDefault="00CE560F" w:rsidP="000A3B49">
      <w:pPr>
        <w:pStyle w:val="ListParagraph"/>
        <w:numPr>
          <w:ilvl w:val="0"/>
          <w:numId w:val="22"/>
        </w:numPr>
        <w:spacing w:after="0"/>
        <w:jc w:val="both"/>
      </w:pPr>
      <w:r>
        <w:t>T</w:t>
      </w:r>
      <w:r w:rsidR="00BF5C76">
        <w:t xml:space="preserve">he effects of </w:t>
      </w:r>
      <w:r w:rsidR="008747B7" w:rsidRPr="00006BD5">
        <w:rPr>
          <w:b/>
          <w:bCs/>
        </w:rPr>
        <w:t xml:space="preserve">physical </w:t>
      </w:r>
      <w:r w:rsidR="008747B7" w:rsidRPr="008760D3">
        <w:rPr>
          <w:b/>
          <w:bCs/>
        </w:rPr>
        <w:t xml:space="preserve">isolation due to </w:t>
      </w:r>
      <w:r w:rsidR="0082215C" w:rsidRPr="008760D3">
        <w:rPr>
          <w:b/>
          <w:bCs/>
        </w:rPr>
        <w:t xml:space="preserve">infection </w:t>
      </w:r>
      <w:r w:rsidR="008747B7" w:rsidRPr="008760D3">
        <w:rPr>
          <w:b/>
          <w:bCs/>
        </w:rPr>
        <w:t xml:space="preserve">prevention </w:t>
      </w:r>
      <w:r w:rsidR="0082215C" w:rsidRPr="008760D3">
        <w:rPr>
          <w:b/>
          <w:bCs/>
        </w:rPr>
        <w:t>precautions</w:t>
      </w:r>
      <w:r w:rsidR="0082215C">
        <w:t xml:space="preserve"> in your facility may depend upon many factors such as </w:t>
      </w:r>
      <w:r w:rsidR="000428A9">
        <w:t>building design</w:t>
      </w:r>
      <w:r w:rsidR="005F4118">
        <w:t xml:space="preserve"> and room arrangement</w:t>
      </w:r>
      <w:r w:rsidR="00AD0769">
        <w:t xml:space="preserve">, </w:t>
      </w:r>
      <w:r w:rsidR="005F4118">
        <w:t xml:space="preserve">culture, </w:t>
      </w:r>
      <w:r w:rsidR="00AD0769">
        <w:t xml:space="preserve">staffing, and resources. </w:t>
      </w:r>
      <w:r w:rsidR="008B018C">
        <w:t xml:space="preserve">Consider all the factors which </w:t>
      </w:r>
      <w:r w:rsidR="00F17F1E">
        <w:t>impact residents</w:t>
      </w:r>
      <w:r w:rsidR="005D14F8">
        <w:t xml:space="preserve"> such as:</w:t>
      </w:r>
    </w:p>
    <w:p w14:paraId="36EFA952" w14:textId="77777777" w:rsidR="005F4118" w:rsidRDefault="005F4118" w:rsidP="000A3B49">
      <w:pPr>
        <w:pStyle w:val="ListParagraph"/>
        <w:numPr>
          <w:ilvl w:val="0"/>
          <w:numId w:val="20"/>
        </w:numPr>
        <w:spacing w:after="0"/>
        <w:jc w:val="both"/>
      </w:pPr>
      <w:r>
        <w:t>Resident room restrictions/isolation</w:t>
      </w:r>
    </w:p>
    <w:p w14:paraId="1AB12647" w14:textId="53B65DAF" w:rsidR="00127283" w:rsidRPr="00812453" w:rsidRDefault="00CF1B81" w:rsidP="000A3B49">
      <w:pPr>
        <w:pStyle w:val="ListParagraph"/>
        <w:numPr>
          <w:ilvl w:val="0"/>
          <w:numId w:val="20"/>
        </w:numPr>
        <w:spacing w:after="0"/>
        <w:jc w:val="both"/>
      </w:pPr>
      <w:r w:rsidRPr="00812453">
        <w:t xml:space="preserve">Limited </w:t>
      </w:r>
      <w:r w:rsidR="009419C4">
        <w:t xml:space="preserve">or no </w:t>
      </w:r>
      <w:r w:rsidR="006C3F67">
        <w:t xml:space="preserve">resident </w:t>
      </w:r>
      <w:r w:rsidR="00812453" w:rsidRPr="00812453">
        <w:t xml:space="preserve">access to </w:t>
      </w:r>
      <w:r w:rsidRPr="00812453">
        <w:t>communal dining and activity rooms</w:t>
      </w:r>
    </w:p>
    <w:p w14:paraId="76ED5F1F" w14:textId="612EAB61" w:rsidR="00E55E2E" w:rsidRDefault="00075945" w:rsidP="000A3B49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Elimination </w:t>
      </w:r>
      <w:r w:rsidR="008736B5">
        <w:t xml:space="preserve">of </w:t>
      </w:r>
      <w:r w:rsidR="00E55E2E">
        <w:t>nonessential workers such as volunteers</w:t>
      </w:r>
      <w:r w:rsidR="009E5CC9">
        <w:t xml:space="preserve"> and other community workers</w:t>
      </w:r>
    </w:p>
    <w:p w14:paraId="15693A47" w14:textId="69D936C7" w:rsidR="00E55E2E" w:rsidRDefault="00E55E2E" w:rsidP="000A3B49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Limited </w:t>
      </w:r>
      <w:r w:rsidR="00075945">
        <w:t xml:space="preserve">or no </w:t>
      </w:r>
      <w:r>
        <w:t>family visitation</w:t>
      </w:r>
    </w:p>
    <w:p w14:paraId="0D0BBFD2" w14:textId="4F998309" w:rsidR="00E55E2E" w:rsidRDefault="00E55E2E" w:rsidP="000A3B49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Lack of physical </w:t>
      </w:r>
      <w:r w:rsidR="00075945">
        <w:t xml:space="preserve">touch </w:t>
      </w:r>
      <w:r>
        <w:t xml:space="preserve">due to infection prevention measures such as </w:t>
      </w:r>
      <w:r w:rsidR="009E5CC9">
        <w:t>PPE</w:t>
      </w:r>
    </w:p>
    <w:p w14:paraId="3125A2CE" w14:textId="6B53AE60" w:rsidR="009E5CC9" w:rsidRDefault="00781B94" w:rsidP="000A3B49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Restriction </w:t>
      </w:r>
      <w:r w:rsidR="008736B5">
        <w:t xml:space="preserve">of </w:t>
      </w:r>
      <w:r w:rsidR="004D5E85">
        <w:t>outside trips to events and activities</w:t>
      </w:r>
    </w:p>
    <w:p w14:paraId="70A4D12E" w14:textId="079D563F" w:rsidR="002C67D1" w:rsidRDefault="005A6545" w:rsidP="000A3B49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Focus on </w:t>
      </w:r>
      <w:r w:rsidR="00834357">
        <w:t xml:space="preserve">urgency of </w:t>
      </w:r>
      <w:r>
        <w:t>pandemic</w:t>
      </w:r>
      <w:r w:rsidR="00834357">
        <w:t>, not activities</w:t>
      </w:r>
      <w:r>
        <w:t xml:space="preserve"> </w:t>
      </w:r>
    </w:p>
    <w:p w14:paraId="045C337D" w14:textId="083AC8CC" w:rsidR="00846B99" w:rsidRDefault="008326BD" w:rsidP="000A3B49">
      <w:pPr>
        <w:pStyle w:val="ListParagraph"/>
        <w:numPr>
          <w:ilvl w:val="0"/>
          <w:numId w:val="22"/>
        </w:numPr>
        <w:spacing w:after="0"/>
        <w:jc w:val="both"/>
      </w:pPr>
      <w:bookmarkStart w:id="0" w:name="_Hlk60050262"/>
      <w:r w:rsidRPr="00AE462C">
        <w:rPr>
          <w:b/>
          <w:bCs/>
        </w:rPr>
        <w:t>Staffing</w:t>
      </w:r>
      <w:r>
        <w:t xml:space="preserve"> </w:t>
      </w:r>
      <w:r w:rsidR="00AE462C">
        <w:t xml:space="preserve">in long-term care </w:t>
      </w:r>
      <w:r>
        <w:t>is always tough and especially now</w:t>
      </w:r>
      <w:r w:rsidR="000E421D">
        <w:t xml:space="preserve"> during the pandemic</w:t>
      </w:r>
      <w:r>
        <w:t xml:space="preserve">. </w:t>
      </w:r>
      <w:r w:rsidR="00E725EA" w:rsidRPr="00AE462C">
        <w:t>Inadequate frontline coverage and the use of agency staff who may not know the resident</w:t>
      </w:r>
      <w:r w:rsidR="00846B99" w:rsidRPr="00AE462C">
        <w:t>s</w:t>
      </w:r>
      <w:r w:rsidR="00E725EA" w:rsidRPr="00AE462C">
        <w:t xml:space="preserve"> impact </w:t>
      </w:r>
      <w:r w:rsidR="00846B99" w:rsidRPr="00AE462C">
        <w:t>the reach</w:t>
      </w:r>
      <w:r w:rsidR="00846B99">
        <w:t xml:space="preserve"> and success of an activities program</w:t>
      </w:r>
      <w:r w:rsidR="00AE462C">
        <w:t>.</w:t>
      </w:r>
      <w:r w:rsidR="00AE462C" w:rsidRPr="00AE462C">
        <w:t xml:space="preserve"> </w:t>
      </w:r>
      <w:r w:rsidR="00810430">
        <w:t xml:space="preserve">When </w:t>
      </w:r>
      <w:r w:rsidR="00AE462C">
        <w:t>collaboration of frontline staff to help with resident participation</w:t>
      </w:r>
      <w:r w:rsidR="00810430">
        <w:t xml:space="preserve"> is l</w:t>
      </w:r>
      <w:r w:rsidR="00826319">
        <w:t>acking,</w:t>
      </w:r>
      <w:r w:rsidR="00810430">
        <w:t xml:space="preserve"> participation </w:t>
      </w:r>
      <w:r w:rsidR="002B1F05">
        <w:t>in activities is</w:t>
      </w:r>
      <w:r w:rsidR="00826319">
        <w:t xml:space="preserve"> </w:t>
      </w:r>
      <w:r w:rsidR="00B34BBF">
        <w:t>often</w:t>
      </w:r>
      <w:r w:rsidR="00826319">
        <w:t xml:space="preserve"> low. </w:t>
      </w:r>
      <w:r w:rsidR="00AE462C">
        <w:t xml:space="preserve"> </w:t>
      </w:r>
      <w:r w:rsidR="00846B99">
        <w:t xml:space="preserve"> </w:t>
      </w:r>
    </w:p>
    <w:p w14:paraId="7E8F52E1" w14:textId="27137DAA" w:rsidR="005D6A12" w:rsidRDefault="005D6A12" w:rsidP="000A3B49">
      <w:pPr>
        <w:pStyle w:val="ListParagraph"/>
        <w:numPr>
          <w:ilvl w:val="0"/>
          <w:numId w:val="22"/>
        </w:numPr>
        <w:spacing w:after="0"/>
        <w:jc w:val="both"/>
      </w:pPr>
      <w:r>
        <w:t xml:space="preserve">Residents </w:t>
      </w:r>
      <w:r w:rsidR="00E7048A">
        <w:t xml:space="preserve">may be experiencing increased </w:t>
      </w:r>
      <w:r w:rsidR="00E7048A" w:rsidRPr="00006BD5">
        <w:rPr>
          <w:b/>
          <w:bCs/>
        </w:rPr>
        <w:t>anxiety and depression</w:t>
      </w:r>
      <w:r w:rsidR="00E7048A">
        <w:t xml:space="preserve"> </w:t>
      </w:r>
      <w:r w:rsidR="008606A8">
        <w:t xml:space="preserve">due to the toll of </w:t>
      </w:r>
      <w:r w:rsidR="00E7048A">
        <w:t xml:space="preserve">the </w:t>
      </w:r>
      <w:r w:rsidR="00B143DA">
        <w:t xml:space="preserve">COVID-19 pandemic </w:t>
      </w:r>
      <w:r w:rsidR="008606A8">
        <w:t xml:space="preserve">on residents, families, </w:t>
      </w:r>
      <w:r w:rsidR="00B143DA">
        <w:t xml:space="preserve">as well as staff. </w:t>
      </w:r>
      <w:r w:rsidR="00990881">
        <w:t xml:space="preserve">Assess and analyze </w:t>
      </w:r>
      <w:r w:rsidR="0051492A">
        <w:t xml:space="preserve">how your residents </w:t>
      </w:r>
      <w:r w:rsidR="00B97AF6">
        <w:t xml:space="preserve">are exhibiting signs of mental distress. </w:t>
      </w:r>
    </w:p>
    <w:p w14:paraId="2D72F23B" w14:textId="6529BCF7" w:rsidR="00B97AF6" w:rsidRDefault="00B97AF6" w:rsidP="000A3B49">
      <w:pPr>
        <w:pStyle w:val="ListParagraph"/>
        <w:numPr>
          <w:ilvl w:val="0"/>
          <w:numId w:val="22"/>
        </w:numPr>
        <w:spacing w:after="0"/>
        <w:jc w:val="both"/>
      </w:pPr>
      <w:r>
        <w:t xml:space="preserve">A large percentage of nursing home residents </w:t>
      </w:r>
      <w:r w:rsidR="00920F07">
        <w:t xml:space="preserve">have some form of </w:t>
      </w:r>
      <w:r w:rsidR="00920F07" w:rsidRPr="00006BD5">
        <w:rPr>
          <w:b/>
          <w:bCs/>
        </w:rPr>
        <w:t>dementia</w:t>
      </w:r>
      <w:r w:rsidR="00920F07">
        <w:t xml:space="preserve"> which makes it especially difficult to </w:t>
      </w:r>
      <w:r w:rsidR="007A139B">
        <w:t>develop appropriate activities for engagement</w:t>
      </w:r>
      <w:r w:rsidR="00A461AF">
        <w:t xml:space="preserve">. </w:t>
      </w:r>
      <w:r w:rsidR="008733B1">
        <w:t xml:space="preserve">Behavioral symptoms related to dementia greatly impact all </w:t>
      </w:r>
      <w:r w:rsidR="00A90704">
        <w:t xml:space="preserve">aspects of an activities program. </w:t>
      </w:r>
      <w:r w:rsidR="008733B1">
        <w:t xml:space="preserve"> </w:t>
      </w:r>
    </w:p>
    <w:p w14:paraId="6CC9F77F" w14:textId="47F89BD8" w:rsidR="00432104" w:rsidRDefault="00432104" w:rsidP="000A3B49">
      <w:pPr>
        <w:pStyle w:val="ListParagraph"/>
        <w:numPr>
          <w:ilvl w:val="0"/>
          <w:numId w:val="22"/>
        </w:numPr>
        <w:spacing w:after="0"/>
        <w:jc w:val="both"/>
      </w:pPr>
      <w:r>
        <w:t xml:space="preserve">There are several quality measures that may indicate the effects of social isolation due to COVID-19. Examining your baseline versus current rates can be helpful in determining where the effects are most acute. </w:t>
      </w:r>
    </w:p>
    <w:p w14:paraId="277F8F1A" w14:textId="77777777" w:rsidR="00BF1BE1" w:rsidRDefault="00BF1BE1" w:rsidP="00BF1BE1">
      <w:pPr>
        <w:pStyle w:val="ListParagraph"/>
        <w:spacing w:after="0"/>
        <w:ind w:left="360"/>
        <w:jc w:val="both"/>
      </w:pPr>
    </w:p>
    <w:p w14:paraId="1B28B28F" w14:textId="34B5D956" w:rsidR="00432104" w:rsidRDefault="00432104" w:rsidP="000A3B49">
      <w:pPr>
        <w:pStyle w:val="ListParagraph"/>
        <w:numPr>
          <w:ilvl w:val="0"/>
          <w:numId w:val="21"/>
        </w:numPr>
        <w:spacing w:after="0"/>
        <w:jc w:val="both"/>
      </w:pPr>
      <w:r w:rsidRPr="008760D3">
        <w:rPr>
          <w:b/>
          <w:bCs/>
        </w:rPr>
        <w:lastRenderedPageBreak/>
        <w:t>Antipsychotic medications</w:t>
      </w:r>
      <w:r>
        <w:t xml:space="preserve"> </w:t>
      </w:r>
      <w:r w:rsidR="002A647F">
        <w:t>–</w:t>
      </w:r>
      <w:r>
        <w:t xml:space="preserve"> South Carolina 13.9% </w:t>
      </w:r>
      <w:r w:rsidR="009C1AE5">
        <w:t>and national is 14%</w:t>
      </w:r>
      <w:r>
        <w:t xml:space="preserve">. </w:t>
      </w:r>
      <w:r w:rsidR="002A647F">
        <w:t xml:space="preserve"> </w:t>
      </w:r>
    </w:p>
    <w:p w14:paraId="0356CF53" w14:textId="77777777" w:rsidR="00432104" w:rsidRDefault="00432104" w:rsidP="000A3B49">
      <w:pPr>
        <w:pStyle w:val="ListParagraph"/>
        <w:numPr>
          <w:ilvl w:val="0"/>
          <w:numId w:val="21"/>
        </w:numPr>
        <w:spacing w:after="0"/>
        <w:jc w:val="both"/>
      </w:pPr>
      <w:r w:rsidRPr="008760D3">
        <w:rPr>
          <w:b/>
          <w:bCs/>
        </w:rPr>
        <w:t>Antianxiety or hypnotic medications</w:t>
      </w:r>
      <w:r>
        <w:t xml:space="preserve"> – South Carolina 20.6% and national is 19.7%</w:t>
      </w:r>
    </w:p>
    <w:p w14:paraId="7986D918" w14:textId="3F5F8651" w:rsidR="00221C98" w:rsidRDefault="00432104" w:rsidP="000A3B49">
      <w:pPr>
        <w:pStyle w:val="ListParagraph"/>
        <w:numPr>
          <w:ilvl w:val="0"/>
          <w:numId w:val="21"/>
        </w:numPr>
        <w:spacing w:after="0"/>
        <w:jc w:val="both"/>
      </w:pPr>
      <w:r w:rsidRPr="008760D3">
        <w:rPr>
          <w:b/>
          <w:bCs/>
        </w:rPr>
        <w:t xml:space="preserve">Depression </w:t>
      </w:r>
      <w:r>
        <w:t>– SC 1.4% and national 5.1%</w:t>
      </w:r>
      <w:r w:rsidR="00D7179C">
        <w:t xml:space="preserve"> (</w:t>
      </w:r>
      <w:r>
        <w:t>Often, the QM for depression is low not because of the low incidence of depression but because of inadequate assessment efforts.</w:t>
      </w:r>
      <w:r w:rsidR="00D7179C">
        <w:t>)</w:t>
      </w:r>
      <w:r>
        <w:t xml:space="preserve"> </w:t>
      </w:r>
    </w:p>
    <w:p w14:paraId="56CA40C5" w14:textId="5A848BE5" w:rsidR="00432104" w:rsidRDefault="00432104" w:rsidP="000A3B49">
      <w:pPr>
        <w:pStyle w:val="ListParagraph"/>
        <w:numPr>
          <w:ilvl w:val="0"/>
          <w:numId w:val="21"/>
        </w:numPr>
        <w:spacing w:after="0"/>
        <w:jc w:val="both"/>
      </w:pPr>
      <w:r>
        <w:t>Other</w:t>
      </w:r>
      <w:r w:rsidR="009C1AE5">
        <w:t xml:space="preserve"> possible </w:t>
      </w:r>
      <w:r w:rsidR="00781B94">
        <w:t xml:space="preserve">markers </w:t>
      </w:r>
      <w:r>
        <w:t xml:space="preserve">include weight loss, ability to move independently, and </w:t>
      </w:r>
      <w:r w:rsidR="00221C98">
        <w:t xml:space="preserve">the </w:t>
      </w:r>
      <w:r>
        <w:t xml:space="preserve">need for help with activities of daily living. </w:t>
      </w:r>
    </w:p>
    <w:p w14:paraId="63A4CE83" w14:textId="77777777" w:rsidR="008733B1" w:rsidRPr="002E75FC" w:rsidRDefault="008733B1" w:rsidP="007D13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</w:rPr>
      </w:pPr>
    </w:p>
    <w:p w14:paraId="29568B4C" w14:textId="07A18027" w:rsidR="00142934" w:rsidRDefault="00353235" w:rsidP="005C2D91">
      <w:pPr>
        <w:shd w:val="clear" w:color="auto" w:fill="FFFFFF"/>
        <w:spacing w:after="0" w:line="240" w:lineRule="auto"/>
      </w:pPr>
      <w:r w:rsidRPr="00B07314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 xml:space="preserve">Set a </w:t>
      </w:r>
      <w:r w:rsidR="004631DE" w:rsidRPr="00B07314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>Goal</w:t>
      </w:r>
      <w:r w:rsidR="005C2D91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5C2D91"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2F386AF1" wp14:editId="2DEB52E1">
            <wp:extent cx="353695" cy="1143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5C2D91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5C2D91" w:rsidRPr="005C2D91">
        <w:rPr>
          <w:rFonts w:eastAsia="Times New Roman" w:cstheme="minorHAnsi"/>
          <w:b/>
          <w:bCs/>
          <w:sz w:val="28"/>
          <w:szCs w:val="28"/>
        </w:rPr>
        <w:t xml:space="preserve">Develop a </w:t>
      </w:r>
      <w:r w:rsidR="005C2D91" w:rsidRPr="005C2D91">
        <w:rPr>
          <w:b/>
          <w:bCs/>
          <w:sz w:val="28"/>
          <w:szCs w:val="28"/>
        </w:rPr>
        <w:t>s</w:t>
      </w:r>
      <w:r w:rsidR="00880738" w:rsidRPr="005C2D91">
        <w:rPr>
          <w:b/>
          <w:bCs/>
          <w:sz w:val="28"/>
          <w:szCs w:val="28"/>
        </w:rPr>
        <w:t>pecific</w:t>
      </w:r>
      <w:r w:rsidR="00800E39" w:rsidRPr="005C2D91">
        <w:rPr>
          <w:b/>
          <w:bCs/>
          <w:sz w:val="28"/>
          <w:szCs w:val="28"/>
        </w:rPr>
        <w:t xml:space="preserve">, </w:t>
      </w:r>
      <w:r w:rsidR="005C2D91" w:rsidRPr="005C2D91">
        <w:rPr>
          <w:b/>
          <w:bCs/>
          <w:sz w:val="28"/>
          <w:szCs w:val="28"/>
        </w:rPr>
        <w:t>m</w:t>
      </w:r>
      <w:r w:rsidR="00800E39" w:rsidRPr="005C2D91">
        <w:rPr>
          <w:b/>
          <w:bCs/>
          <w:sz w:val="28"/>
          <w:szCs w:val="28"/>
        </w:rPr>
        <w:t xml:space="preserve">easurable, </w:t>
      </w:r>
      <w:r w:rsidR="005C2D91" w:rsidRPr="005C2D91">
        <w:rPr>
          <w:b/>
          <w:bCs/>
          <w:sz w:val="28"/>
          <w:szCs w:val="28"/>
        </w:rPr>
        <w:t>r</w:t>
      </w:r>
      <w:r w:rsidR="00800E39" w:rsidRPr="005C2D91">
        <w:rPr>
          <w:b/>
          <w:bCs/>
          <w:sz w:val="28"/>
          <w:szCs w:val="28"/>
        </w:rPr>
        <w:t xml:space="preserve">elevant, and </w:t>
      </w:r>
      <w:r w:rsidR="005C2D91" w:rsidRPr="005C2D91">
        <w:rPr>
          <w:b/>
          <w:bCs/>
          <w:sz w:val="28"/>
          <w:szCs w:val="28"/>
        </w:rPr>
        <w:t>t</w:t>
      </w:r>
      <w:r w:rsidR="00800E39" w:rsidRPr="005C2D91">
        <w:rPr>
          <w:b/>
          <w:bCs/>
          <w:sz w:val="28"/>
          <w:szCs w:val="28"/>
        </w:rPr>
        <w:t>ime-</w:t>
      </w:r>
      <w:r w:rsidR="005C2D91" w:rsidRPr="005C2D91">
        <w:rPr>
          <w:b/>
          <w:bCs/>
          <w:sz w:val="28"/>
          <w:szCs w:val="28"/>
        </w:rPr>
        <w:t>b</w:t>
      </w:r>
      <w:r w:rsidR="00800E39" w:rsidRPr="005C2D91">
        <w:rPr>
          <w:b/>
          <w:bCs/>
          <w:sz w:val="28"/>
          <w:szCs w:val="28"/>
        </w:rPr>
        <w:t>oun</w:t>
      </w:r>
      <w:r w:rsidR="00180BE5" w:rsidRPr="005C2D91">
        <w:rPr>
          <w:b/>
          <w:bCs/>
          <w:sz w:val="28"/>
          <w:szCs w:val="28"/>
        </w:rPr>
        <w:t>d</w:t>
      </w:r>
      <w:r w:rsidR="005C2D91" w:rsidRPr="005C2D91">
        <w:rPr>
          <w:b/>
          <w:bCs/>
          <w:sz w:val="28"/>
          <w:szCs w:val="28"/>
        </w:rPr>
        <w:t xml:space="preserve"> goal</w:t>
      </w:r>
      <w:r w:rsidR="000D1F95">
        <w:t xml:space="preserve"> </w:t>
      </w:r>
    </w:p>
    <w:p w14:paraId="3EECE374" w14:textId="77777777" w:rsidR="000724CA" w:rsidRDefault="000724CA" w:rsidP="00F27370">
      <w:pPr>
        <w:pStyle w:val="ListParagraph"/>
        <w:spacing w:after="0"/>
        <w:ind w:left="0"/>
        <w:jc w:val="both"/>
        <w:rPr>
          <w:b/>
          <w:bCs/>
        </w:rPr>
      </w:pPr>
    </w:p>
    <w:p w14:paraId="755A9F57" w14:textId="6C33CF87" w:rsidR="008B3142" w:rsidRDefault="00B17295" w:rsidP="005B0D00">
      <w:pPr>
        <w:pStyle w:val="ListParagraph"/>
        <w:spacing w:after="0"/>
        <w:ind w:left="0"/>
        <w:jc w:val="both"/>
      </w:pPr>
      <w:r w:rsidRPr="004A3D93">
        <w:rPr>
          <w:b/>
          <w:bCs/>
        </w:rPr>
        <w:t>SMART Goal Example</w:t>
      </w:r>
      <w:r w:rsidR="00A81E79">
        <w:rPr>
          <w:b/>
          <w:bCs/>
        </w:rPr>
        <w:t>s</w:t>
      </w:r>
      <w:r w:rsidRPr="004A3D93">
        <w:rPr>
          <w:b/>
          <w:bCs/>
        </w:rPr>
        <w:t>:</w:t>
      </w:r>
      <w:r w:rsidRPr="004A3D93">
        <w:t xml:space="preserve"> </w:t>
      </w:r>
      <w:r w:rsidR="004C3DEF">
        <w:t xml:space="preserve">(1) Establish a baseline of resident activities </w:t>
      </w:r>
      <w:r w:rsidR="001F1166">
        <w:t>and i</w:t>
      </w:r>
      <w:r w:rsidR="007F6D31">
        <w:t xml:space="preserve">ncrease the number of activities per week by 25% by June 30, 2021. </w:t>
      </w:r>
      <w:r w:rsidR="001F1166">
        <w:t xml:space="preserve">(2) </w:t>
      </w:r>
      <w:r w:rsidR="00A81E79">
        <w:t xml:space="preserve">Establish a baseline of resident participation </w:t>
      </w:r>
      <w:r w:rsidR="00CD2898">
        <w:t>and increase resident attendance by 25% by June 30, 2021. (3)</w:t>
      </w:r>
      <w:r w:rsidR="002A647F">
        <w:t xml:space="preserve"> </w:t>
      </w:r>
      <w:r w:rsidR="00726BA3">
        <w:t xml:space="preserve">Conduct a survey to determine which activities </w:t>
      </w:r>
      <w:r w:rsidR="0052154D">
        <w:t xml:space="preserve">residents </w:t>
      </w:r>
      <w:r w:rsidR="00726BA3">
        <w:t>experience as the most enjoyable</w:t>
      </w:r>
      <w:r w:rsidR="00BB3455">
        <w:t xml:space="preserve"> and increase those activities by 25% by June 30, 2021.</w:t>
      </w:r>
      <w:r w:rsidR="00726BA3">
        <w:t xml:space="preserve"> </w:t>
      </w:r>
      <w:r w:rsidR="002440A7">
        <w:t xml:space="preserve"> </w:t>
      </w:r>
      <w:r w:rsidR="005B0D00">
        <w:t xml:space="preserve"> </w:t>
      </w:r>
    </w:p>
    <w:p w14:paraId="1227D4B8" w14:textId="77777777" w:rsidR="005B0D00" w:rsidRDefault="005B0D00" w:rsidP="005B0D00">
      <w:pPr>
        <w:pStyle w:val="ListParagraph"/>
        <w:spacing w:after="0"/>
        <w:ind w:left="0"/>
        <w:jc w:val="both"/>
      </w:pPr>
    </w:p>
    <w:p w14:paraId="19BEC1C8" w14:textId="13ACBEB3" w:rsidR="000724CA" w:rsidRDefault="00B452EB" w:rsidP="00B452EB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B07314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>S</w:t>
      </w:r>
      <w:r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>trategies for Improvement</w:t>
      </w:r>
      <w:r w:rsidR="00826319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826319"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4CD3354F" wp14:editId="67549348">
            <wp:extent cx="353695" cy="104775"/>
            <wp:effectExtent l="0" t="0" r="825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3" cy="10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319">
        <w:rPr>
          <w:rFonts w:eastAsia="Times New Roman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106842" w:rsidRPr="00975633">
        <w:rPr>
          <w:rFonts w:eastAsia="Times New Roman" w:cstheme="minorHAnsi"/>
          <w:b/>
          <w:bCs/>
          <w:sz w:val="28"/>
          <w:szCs w:val="28"/>
        </w:rPr>
        <w:t>Analyze barriers</w:t>
      </w:r>
      <w:r w:rsidR="002E75FC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975633" w:rsidRPr="00975633">
        <w:rPr>
          <w:rFonts w:eastAsia="Times New Roman" w:cstheme="minorHAnsi"/>
          <w:b/>
          <w:bCs/>
          <w:sz w:val="28"/>
          <w:szCs w:val="28"/>
        </w:rPr>
        <w:t>discovered during RCA and select which strategies best address them</w:t>
      </w:r>
    </w:p>
    <w:p w14:paraId="2599219C" w14:textId="33701796" w:rsidR="00B64378" w:rsidRPr="00583266" w:rsidRDefault="00B64378" w:rsidP="00B452E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Y="252"/>
        <w:tblW w:w="9909" w:type="dxa"/>
        <w:tblLook w:val="04A0" w:firstRow="1" w:lastRow="0" w:firstColumn="1" w:lastColumn="0" w:noHBand="0" w:noVBand="1"/>
      </w:tblPr>
      <w:tblGrid>
        <w:gridCol w:w="2762"/>
        <w:gridCol w:w="7147"/>
      </w:tblGrid>
      <w:tr w:rsidR="005D6F8F" w14:paraId="012AF05A" w14:textId="77777777" w:rsidTr="00007803">
        <w:trPr>
          <w:trHeight w:val="85"/>
        </w:trPr>
        <w:tc>
          <w:tcPr>
            <w:tcW w:w="2762" w:type="dxa"/>
            <w:shd w:val="clear" w:color="auto" w:fill="B4C6E7" w:themeFill="accent1" w:themeFillTint="66"/>
          </w:tcPr>
          <w:p w14:paraId="4B7C3B60" w14:textId="1B39A990" w:rsidR="005D6F8F" w:rsidRPr="006C0034" w:rsidRDefault="00EE401A" w:rsidP="005D6F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Challenges</w:t>
            </w:r>
          </w:p>
        </w:tc>
        <w:tc>
          <w:tcPr>
            <w:tcW w:w="7147" w:type="dxa"/>
            <w:shd w:val="clear" w:color="auto" w:fill="B4C6E7" w:themeFill="accent1" w:themeFillTint="66"/>
          </w:tcPr>
          <w:p w14:paraId="77FEB321" w14:textId="00C4C7D5" w:rsidR="005D6F8F" w:rsidRPr="006C0034" w:rsidRDefault="005D6F8F" w:rsidP="005D6F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C0034">
              <w:rPr>
                <w:b/>
                <w:bCs/>
                <w:sz w:val="28"/>
                <w:szCs w:val="28"/>
              </w:rPr>
              <w:t xml:space="preserve">Strategies </w:t>
            </w:r>
          </w:p>
        </w:tc>
      </w:tr>
      <w:tr w:rsidR="005D6F8F" w14:paraId="3B63CDBC" w14:textId="77777777" w:rsidTr="00007803">
        <w:trPr>
          <w:trHeight w:val="258"/>
        </w:trPr>
        <w:tc>
          <w:tcPr>
            <w:tcW w:w="2762" w:type="dxa"/>
          </w:tcPr>
          <w:p w14:paraId="17FC6ECF" w14:textId="77777777" w:rsidR="006C0034" w:rsidRDefault="006C0034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C50AE0E" w14:textId="77777777" w:rsidR="006C0034" w:rsidRDefault="006C0034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325771E" w14:textId="77777777" w:rsidR="006C0034" w:rsidRDefault="006C0034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E10883A" w14:textId="77777777" w:rsidR="006C0034" w:rsidRDefault="006C0034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1381774" w14:textId="325BA10A" w:rsidR="00F27370" w:rsidRDefault="00F27370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A901BA">
              <w:rPr>
                <w:rFonts w:cstheme="minorHAnsi"/>
                <w:b/>
                <w:bCs/>
              </w:rPr>
              <w:t>ECTION 1</w:t>
            </w:r>
            <w:r w:rsidR="00127283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003DD667" w14:textId="77777777" w:rsidR="00B72D43" w:rsidRDefault="00B72D43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C2D4D94" w14:textId="278138E4" w:rsidR="005D6F8F" w:rsidRPr="00200F97" w:rsidRDefault="00E71E2C" w:rsidP="00EF2440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Mental health issues </w:t>
            </w:r>
          </w:p>
        </w:tc>
        <w:tc>
          <w:tcPr>
            <w:tcW w:w="7147" w:type="dxa"/>
          </w:tcPr>
          <w:p w14:paraId="17480D11" w14:textId="7974506D" w:rsidR="006C39E9" w:rsidRDefault="00E71E2C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HQIN’s </w:t>
            </w:r>
            <w:hyperlink r:id="rId10" w:history="1">
              <w:r w:rsidRPr="00E71E2C">
                <w:rPr>
                  <w:rStyle w:val="Hyperlink"/>
                  <w:rFonts w:cstheme="minorHAnsi"/>
                </w:rPr>
                <w:t>Simple Strategies for Resident Mental Health</w:t>
              </w:r>
            </w:hyperlink>
            <w:r>
              <w:rPr>
                <w:rFonts w:cstheme="minorHAnsi"/>
              </w:rPr>
              <w:t>.</w:t>
            </w:r>
          </w:p>
          <w:p w14:paraId="350E5D2A" w14:textId="77777777" w:rsidR="005D6F8F" w:rsidRDefault="00D23075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HQIN’s </w:t>
            </w:r>
            <w:hyperlink r:id="rId11" w:history="1">
              <w:r w:rsidRPr="00D23075">
                <w:rPr>
                  <w:rStyle w:val="Hyperlink"/>
                  <w:rFonts w:cstheme="minorHAnsi"/>
                </w:rPr>
                <w:t>QM Tip Sheet Depression</w:t>
              </w:r>
            </w:hyperlink>
            <w:r>
              <w:rPr>
                <w:rFonts w:cstheme="minorHAnsi"/>
              </w:rPr>
              <w:t>.</w:t>
            </w:r>
            <w:r w:rsidR="00E71E2C">
              <w:rPr>
                <w:rFonts w:cstheme="minorHAnsi"/>
              </w:rPr>
              <w:t xml:space="preserve"> </w:t>
            </w:r>
          </w:p>
          <w:p w14:paraId="65A0D062" w14:textId="77777777" w:rsidR="005A5CE9" w:rsidRDefault="005A5CE9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Listen to the recording of </w:t>
            </w:r>
            <w:r w:rsidR="00CF2A92">
              <w:rPr>
                <w:rFonts w:cstheme="minorHAnsi"/>
              </w:rPr>
              <w:t xml:space="preserve">the webinar, </w:t>
            </w:r>
            <w:hyperlink r:id="rId12" w:history="1">
              <w:r w:rsidRPr="00CF2A92">
                <w:rPr>
                  <w:rStyle w:val="Hyperlink"/>
                  <w:rFonts w:cstheme="minorHAnsi"/>
                </w:rPr>
                <w:t>Supporting Resident’s Mental Health during COVID</w:t>
              </w:r>
              <w:r w:rsidR="00CF2A92" w:rsidRPr="00CF2A92">
                <w:rPr>
                  <w:rStyle w:val="Hyperlink"/>
                  <w:rFonts w:cstheme="minorHAnsi"/>
                </w:rPr>
                <w:t>.</w:t>
              </w:r>
            </w:hyperlink>
          </w:p>
          <w:p w14:paraId="55EAE1C1" w14:textId="77777777" w:rsidR="002612B3" w:rsidRDefault="002612B3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Listen to the recording of the webinar, </w:t>
            </w:r>
            <w:hyperlink r:id="rId13" w:history="1">
              <w:r w:rsidRPr="005A0287">
                <w:rPr>
                  <w:rStyle w:val="Hyperlink"/>
                  <w:rFonts w:cstheme="minorHAnsi"/>
                </w:rPr>
                <w:t>Coping with Grief and Loss</w:t>
              </w:r>
            </w:hyperlink>
            <w:r w:rsidR="005A0287">
              <w:rPr>
                <w:rFonts w:cstheme="minorHAnsi"/>
              </w:rPr>
              <w:t xml:space="preserve">. </w:t>
            </w:r>
          </w:p>
          <w:p w14:paraId="19B28DA9" w14:textId="77777777" w:rsidR="00EC53CB" w:rsidRDefault="00EC53CB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Listen to the recording of the webinar, </w:t>
            </w:r>
            <w:hyperlink r:id="rId14" w:history="1">
              <w:r w:rsidRPr="00101DA0">
                <w:rPr>
                  <w:rStyle w:val="Hyperlink"/>
                  <w:rFonts w:cstheme="minorHAnsi"/>
                </w:rPr>
                <w:t xml:space="preserve">Reducing </w:t>
              </w:r>
              <w:r w:rsidR="00101DA0" w:rsidRPr="00101DA0">
                <w:rPr>
                  <w:rStyle w:val="Hyperlink"/>
                  <w:rFonts w:cstheme="minorHAnsi"/>
                </w:rPr>
                <w:t>the Impact of Social Isolation and Loneliness.</w:t>
              </w:r>
            </w:hyperlink>
          </w:p>
          <w:p w14:paraId="4710576D" w14:textId="77777777" w:rsidR="009A2211" w:rsidRDefault="009A2211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HQIN’s </w:t>
            </w:r>
            <w:hyperlink r:id="rId15" w:history="1">
              <w:r w:rsidRPr="00770CB7">
                <w:rPr>
                  <w:rStyle w:val="Hyperlink"/>
                  <w:rFonts w:cstheme="minorHAnsi"/>
                </w:rPr>
                <w:t xml:space="preserve">Simple Strategies </w:t>
              </w:r>
              <w:r w:rsidR="00770CB7" w:rsidRPr="00770CB7">
                <w:rPr>
                  <w:rStyle w:val="Hyperlink"/>
                  <w:rFonts w:cstheme="minorHAnsi"/>
                </w:rPr>
                <w:t>for Engagement and Sleep Hygiene</w:t>
              </w:r>
            </w:hyperlink>
            <w:r w:rsidR="00770CB7">
              <w:rPr>
                <w:rFonts w:cstheme="minorHAnsi"/>
              </w:rPr>
              <w:t xml:space="preserve">. </w:t>
            </w:r>
          </w:p>
          <w:p w14:paraId="536AAD2D" w14:textId="2B0EA7AF" w:rsidR="009B105C" w:rsidRDefault="009B105C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the CMS toolkit, </w:t>
            </w:r>
            <w:hyperlink r:id="rId16" w:history="1">
              <w:r w:rsidRPr="00790A01">
                <w:rPr>
                  <w:rStyle w:val="Hyperlink"/>
                  <w:rFonts w:cstheme="minorHAnsi"/>
                </w:rPr>
                <w:t>Developing a Restful Environment Action Manual (DREAM)</w:t>
              </w:r>
              <w:r w:rsidR="0071037D" w:rsidRPr="00790A01">
                <w:rPr>
                  <w:rStyle w:val="Hyperlink"/>
                  <w:rFonts w:cstheme="minorHAnsi"/>
                </w:rPr>
                <w:t xml:space="preserve"> </w:t>
              </w:r>
            </w:hyperlink>
            <w:r w:rsidR="00DF1DBE">
              <w:rPr>
                <w:rFonts w:cstheme="minorHAnsi"/>
              </w:rPr>
              <w:t>on non-</w:t>
            </w:r>
            <w:r w:rsidR="00D05195">
              <w:rPr>
                <w:rFonts w:cstheme="minorHAnsi"/>
              </w:rPr>
              <w:t xml:space="preserve">pharmacologic approaches to improve sleep. </w:t>
            </w:r>
            <w:r>
              <w:rPr>
                <w:rFonts w:cstheme="minorHAnsi"/>
              </w:rPr>
              <w:t xml:space="preserve">Watch the video, </w:t>
            </w:r>
            <w:hyperlink r:id="rId17" w:history="1">
              <w:r w:rsidR="00B87C21" w:rsidRPr="00B87C21">
                <w:rPr>
                  <w:rStyle w:val="Hyperlink"/>
                  <w:rFonts w:cstheme="minorHAnsi"/>
                </w:rPr>
                <w:t>Sleep Matters</w:t>
              </w:r>
            </w:hyperlink>
            <w:r w:rsidR="00B87C21">
              <w:rPr>
                <w:rFonts w:cstheme="minorHAnsi"/>
              </w:rPr>
              <w:t xml:space="preserve">. </w:t>
            </w:r>
          </w:p>
          <w:p w14:paraId="616F3783" w14:textId="39CB8456" w:rsidR="005533E1" w:rsidRDefault="00022121" w:rsidP="00BD391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Assign staff to be available to families and residents to answer questions and concerns </w:t>
            </w:r>
            <w:r w:rsidR="00DF4B6B">
              <w:rPr>
                <w:rFonts w:cstheme="minorHAnsi"/>
              </w:rPr>
              <w:t xml:space="preserve">about health, safety, loneliness, and isolation. </w:t>
            </w:r>
          </w:p>
          <w:p w14:paraId="20B16827" w14:textId="171AE289" w:rsidR="008B6A19" w:rsidRDefault="00AC1FCB" w:rsidP="00363EC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Leadership staff should provide daily updates on COVID-19 for residents and staff and distribute </w:t>
            </w:r>
            <w:r w:rsidR="008B6A19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to families</w:t>
            </w:r>
            <w:r w:rsidR="008B6A19">
              <w:rPr>
                <w:rFonts w:cstheme="minorHAnsi"/>
              </w:rPr>
              <w:t xml:space="preserve">. </w:t>
            </w:r>
          </w:p>
          <w:p w14:paraId="7D71582A" w14:textId="2C8D218B" w:rsidR="00363ECF" w:rsidRPr="00363ECF" w:rsidRDefault="00363ECF" w:rsidP="00363EC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residents nearing the end of life have opportunities to see their families before the last few hours of life. </w:t>
            </w:r>
            <w:r w:rsidR="00DC4630">
              <w:rPr>
                <w:rFonts w:cstheme="minorHAnsi"/>
              </w:rPr>
              <w:t xml:space="preserve">Provide a dignified death, palliative care, and companionship of family. </w:t>
            </w:r>
          </w:p>
          <w:p w14:paraId="6105ED0C" w14:textId="30BCBB50" w:rsidR="005B59F9" w:rsidRPr="00A901BA" w:rsidRDefault="005B59F9" w:rsidP="005B59F9">
            <w:pPr>
              <w:pStyle w:val="ListParagraph"/>
              <w:shd w:val="clear" w:color="auto" w:fill="FFFFFF"/>
              <w:ind w:left="360"/>
              <w:rPr>
                <w:rFonts w:cstheme="minorHAnsi"/>
              </w:rPr>
            </w:pPr>
          </w:p>
        </w:tc>
      </w:tr>
    </w:tbl>
    <w:p w14:paraId="24044B14" w14:textId="77777777" w:rsidR="00881C22" w:rsidRDefault="00881C22">
      <w:r>
        <w:br w:type="page"/>
      </w:r>
    </w:p>
    <w:tbl>
      <w:tblPr>
        <w:tblStyle w:val="TableGrid"/>
        <w:tblpPr w:leftFromText="180" w:rightFromText="180" w:vertAnchor="text" w:horzAnchor="margin" w:tblpY="252"/>
        <w:tblW w:w="9909" w:type="dxa"/>
        <w:tblLook w:val="04A0" w:firstRow="1" w:lastRow="0" w:firstColumn="1" w:lastColumn="0" w:noHBand="0" w:noVBand="1"/>
      </w:tblPr>
      <w:tblGrid>
        <w:gridCol w:w="2762"/>
        <w:gridCol w:w="7147"/>
      </w:tblGrid>
      <w:tr w:rsidR="005D6F8F" w14:paraId="675D9701" w14:textId="77777777" w:rsidTr="00007803">
        <w:trPr>
          <w:trHeight w:val="206"/>
        </w:trPr>
        <w:tc>
          <w:tcPr>
            <w:tcW w:w="2762" w:type="dxa"/>
          </w:tcPr>
          <w:p w14:paraId="4FCCF309" w14:textId="5DBC8341" w:rsidR="006C0034" w:rsidRDefault="006C0034" w:rsidP="005D6F8F">
            <w:pPr>
              <w:rPr>
                <w:rFonts w:cstheme="minorHAnsi"/>
                <w:b/>
                <w:bCs/>
              </w:rPr>
            </w:pPr>
          </w:p>
          <w:p w14:paraId="730B8C8C" w14:textId="0AF0283C" w:rsidR="00A901BA" w:rsidRDefault="00A901BA" w:rsidP="005D6F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2:</w:t>
            </w:r>
          </w:p>
          <w:p w14:paraId="3A4437A0" w14:textId="77777777" w:rsidR="0091189E" w:rsidRDefault="0091189E" w:rsidP="005D6F8F">
            <w:pPr>
              <w:rPr>
                <w:rFonts w:cstheme="minorHAnsi"/>
                <w:b/>
                <w:bCs/>
              </w:rPr>
            </w:pPr>
          </w:p>
          <w:p w14:paraId="60C43007" w14:textId="77777777" w:rsidR="00DF7004" w:rsidRDefault="00987491" w:rsidP="009118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Physical isolation </w:t>
            </w:r>
            <w:r w:rsidR="0091189E">
              <w:rPr>
                <w:rFonts w:cstheme="minorHAnsi"/>
                <w:b/>
                <w:bCs/>
              </w:rPr>
              <w:t xml:space="preserve"> </w:t>
            </w:r>
          </w:p>
          <w:p w14:paraId="221BCFE3" w14:textId="77777777" w:rsidR="00DF7004" w:rsidRDefault="00DF7004" w:rsidP="0091189E">
            <w:pPr>
              <w:rPr>
                <w:rFonts w:cstheme="minorHAnsi"/>
                <w:b/>
                <w:bCs/>
              </w:rPr>
            </w:pPr>
          </w:p>
          <w:p w14:paraId="2C29C3A5" w14:textId="77777777" w:rsidR="00DF7004" w:rsidRDefault="00DF7004" w:rsidP="0091189E">
            <w:pPr>
              <w:rPr>
                <w:rFonts w:cstheme="minorHAnsi"/>
                <w:b/>
                <w:bCs/>
              </w:rPr>
            </w:pPr>
          </w:p>
          <w:p w14:paraId="08B7FF9A" w14:textId="77777777" w:rsidR="00DF7004" w:rsidRDefault="00DF7004" w:rsidP="0091189E">
            <w:pPr>
              <w:rPr>
                <w:rFonts w:cstheme="minorHAnsi"/>
                <w:b/>
                <w:bCs/>
              </w:rPr>
            </w:pPr>
          </w:p>
          <w:p w14:paraId="3757E34C" w14:textId="77777777" w:rsidR="00DF7004" w:rsidRDefault="00DF7004" w:rsidP="0091189E">
            <w:pPr>
              <w:rPr>
                <w:rFonts w:cstheme="minorHAnsi"/>
                <w:b/>
                <w:bCs/>
              </w:rPr>
            </w:pPr>
          </w:p>
          <w:p w14:paraId="3B9BBF1A" w14:textId="77777777" w:rsidR="00DF7004" w:rsidRDefault="00DF7004" w:rsidP="0091189E">
            <w:pPr>
              <w:rPr>
                <w:rFonts w:cstheme="minorHAnsi"/>
                <w:b/>
                <w:bCs/>
              </w:rPr>
            </w:pPr>
          </w:p>
          <w:p w14:paraId="0514AC9B" w14:textId="77777777" w:rsidR="0091189E" w:rsidRDefault="0091189E" w:rsidP="00987491">
            <w:pPr>
              <w:rPr>
                <w:rFonts w:cstheme="minorHAnsi"/>
                <w:b/>
                <w:bCs/>
              </w:rPr>
            </w:pPr>
          </w:p>
          <w:p w14:paraId="601E9B61" w14:textId="77777777" w:rsidR="0091189E" w:rsidRDefault="0091189E" w:rsidP="00987491">
            <w:pPr>
              <w:rPr>
                <w:rFonts w:cstheme="minorHAnsi"/>
                <w:b/>
                <w:bCs/>
              </w:rPr>
            </w:pPr>
          </w:p>
          <w:p w14:paraId="3E478B9B" w14:textId="77777777" w:rsidR="0091189E" w:rsidRDefault="0091189E" w:rsidP="00987491">
            <w:pPr>
              <w:rPr>
                <w:rFonts w:cstheme="minorHAnsi"/>
                <w:b/>
                <w:bCs/>
              </w:rPr>
            </w:pPr>
          </w:p>
          <w:p w14:paraId="3D0E0034" w14:textId="77777777" w:rsidR="0091189E" w:rsidRDefault="0091189E" w:rsidP="00987491">
            <w:pPr>
              <w:rPr>
                <w:rFonts w:cstheme="minorHAnsi"/>
                <w:b/>
                <w:bCs/>
              </w:rPr>
            </w:pPr>
          </w:p>
          <w:p w14:paraId="7ED8801B" w14:textId="59C3868F" w:rsidR="0091189E" w:rsidRPr="00A345A8" w:rsidRDefault="0091189E" w:rsidP="009874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47" w:type="dxa"/>
          </w:tcPr>
          <w:p w14:paraId="1FBD8E28" w14:textId="77777777" w:rsidR="00AD30E0" w:rsidRDefault="00AD30E0" w:rsidP="00AD30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Assess each resident for social isolation and loneliness and create approaches to mitigate these risks. Document in care plans. </w:t>
            </w:r>
          </w:p>
          <w:p w14:paraId="6CAF8638" w14:textId="0BE4C354" w:rsidR="00DA6B33" w:rsidRDefault="00AA112B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Gather ideas from the </w:t>
            </w:r>
            <w:hyperlink r:id="rId18" w:history="1">
              <w:r w:rsidR="00897B36" w:rsidRPr="000E7DC4">
                <w:rPr>
                  <w:rStyle w:val="Hyperlink"/>
                  <w:rFonts w:cstheme="minorHAnsi"/>
                </w:rPr>
                <w:t xml:space="preserve">Advancing States </w:t>
              </w:r>
              <w:r w:rsidR="000E7DC4" w:rsidRPr="000E7DC4">
                <w:rPr>
                  <w:rStyle w:val="Hyperlink"/>
                  <w:rFonts w:cstheme="minorHAnsi"/>
                </w:rPr>
                <w:t>publication</w:t>
              </w:r>
            </w:hyperlink>
            <w:r w:rsidR="000E7DC4">
              <w:rPr>
                <w:rFonts w:cstheme="minorHAnsi"/>
              </w:rPr>
              <w:t xml:space="preserve"> for </w:t>
            </w:r>
            <w:r w:rsidR="00ED19E0">
              <w:rPr>
                <w:rFonts w:cstheme="minorHAnsi"/>
              </w:rPr>
              <w:t xml:space="preserve">innovative ideas for </w:t>
            </w:r>
            <w:r w:rsidR="00EA144A">
              <w:rPr>
                <w:rFonts w:cstheme="minorHAnsi"/>
              </w:rPr>
              <w:t xml:space="preserve">social engagement and mental stimulation </w:t>
            </w:r>
            <w:r w:rsidR="00ED19E0">
              <w:rPr>
                <w:rFonts w:cstheme="minorHAnsi"/>
              </w:rPr>
              <w:t xml:space="preserve">during COVID-19. </w:t>
            </w:r>
          </w:p>
          <w:p w14:paraId="30AF112E" w14:textId="77777777" w:rsidR="0051482E" w:rsidRDefault="00760191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the </w:t>
            </w:r>
            <w:hyperlink r:id="rId19" w:history="1">
              <w:r w:rsidRPr="006A4F21">
                <w:rPr>
                  <w:rStyle w:val="Hyperlink"/>
                  <w:rFonts w:cstheme="minorHAnsi"/>
                </w:rPr>
                <w:t>website</w:t>
              </w:r>
            </w:hyperlink>
            <w:r>
              <w:rPr>
                <w:rFonts w:cstheme="minorHAnsi"/>
              </w:rPr>
              <w:t xml:space="preserve"> for </w:t>
            </w:r>
            <w:r w:rsidR="006A4F21">
              <w:rPr>
                <w:rFonts w:cstheme="minorHAnsi"/>
              </w:rPr>
              <w:t>the National Certifi</w:t>
            </w:r>
            <w:r w:rsidR="00B44B48">
              <w:rPr>
                <w:rFonts w:cstheme="minorHAnsi"/>
              </w:rPr>
              <w:t>cation Council for</w:t>
            </w:r>
            <w:r w:rsidR="006A4F21">
              <w:rPr>
                <w:rFonts w:cstheme="minorHAnsi"/>
              </w:rPr>
              <w:t xml:space="preserve"> Activity Professionals</w:t>
            </w:r>
            <w:r w:rsidR="00B44B48">
              <w:rPr>
                <w:rFonts w:cstheme="minorHAnsi"/>
              </w:rPr>
              <w:t xml:space="preserve"> (NCCAP)</w:t>
            </w:r>
            <w:r w:rsidR="006A4F21">
              <w:rPr>
                <w:rFonts w:cstheme="minorHAnsi"/>
              </w:rPr>
              <w:t xml:space="preserve">. </w:t>
            </w:r>
          </w:p>
          <w:p w14:paraId="67B03082" w14:textId="2DFF855F" w:rsidR="0051482E" w:rsidRPr="00511863" w:rsidRDefault="001B6299" w:rsidP="00AD30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</w:rPr>
            </w:pPr>
            <w:hyperlink r:id="rId20" w:history="1">
              <w:r w:rsidR="0051482E" w:rsidRPr="00511863">
                <w:rPr>
                  <w:rStyle w:val="Hyperlink"/>
                  <w:rFonts w:cstheme="minorHAnsi"/>
                </w:rPr>
                <w:t>#ActivitiesAlacart Ideas</w:t>
              </w:r>
            </w:hyperlink>
            <w:r w:rsidR="0051482E" w:rsidRPr="00511863">
              <w:rPr>
                <w:rFonts w:cstheme="minorHAnsi"/>
                <w:color w:val="000000"/>
              </w:rPr>
              <w:t> is a Facebook group where Activity Professionals can join and get ideas for a cart and share their own cart creations. </w:t>
            </w:r>
          </w:p>
          <w:p w14:paraId="48F5FE49" w14:textId="1A4E315D" w:rsidR="00E759CD" w:rsidRPr="00511863" w:rsidRDefault="001B6299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21" w:history="1">
              <w:r w:rsidR="0036507D" w:rsidRPr="00511863">
                <w:rPr>
                  <w:rStyle w:val="Hyperlink"/>
                  <w:rFonts w:cstheme="minorHAnsi"/>
                </w:rPr>
                <w:t>Leading Age</w:t>
              </w:r>
            </w:hyperlink>
            <w:r w:rsidR="0036507D" w:rsidRPr="00511863">
              <w:rPr>
                <w:rFonts w:cstheme="minorHAnsi"/>
              </w:rPr>
              <w:t xml:space="preserve"> offers </w:t>
            </w:r>
            <w:r w:rsidR="00C036C6" w:rsidRPr="00511863">
              <w:rPr>
                <w:rFonts w:cstheme="minorHAnsi"/>
              </w:rPr>
              <w:t>ideas for building community and keeping active during COVID-19.</w:t>
            </w:r>
          </w:p>
          <w:p w14:paraId="7EF24E8F" w14:textId="4E882894" w:rsidR="00E759CD" w:rsidRDefault="00E759CD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haven’t already, apply for up to $3000 </w:t>
            </w:r>
            <w:r w:rsidR="004C37BA">
              <w:rPr>
                <w:rFonts w:cstheme="minorHAnsi"/>
              </w:rPr>
              <w:t>to purchase communication devices</w:t>
            </w:r>
            <w:r w:rsidR="005B59F9">
              <w:rPr>
                <w:rFonts w:cstheme="minorHAnsi"/>
              </w:rPr>
              <w:t xml:space="preserve">, </w:t>
            </w:r>
            <w:hyperlink r:id="rId22" w:history="1">
              <w:r w:rsidR="005B59F9" w:rsidRPr="005B59F9">
                <w:rPr>
                  <w:rStyle w:val="Hyperlink"/>
                  <w:rFonts w:cstheme="minorHAnsi"/>
                </w:rPr>
                <w:t>CMP Communicative Technology Funding</w:t>
              </w:r>
            </w:hyperlink>
            <w:r w:rsidR="004C37BA">
              <w:rPr>
                <w:rFonts w:cstheme="minorHAnsi"/>
              </w:rPr>
              <w:t xml:space="preserve">. </w:t>
            </w:r>
          </w:p>
          <w:p w14:paraId="5889887C" w14:textId="2263E755" w:rsidR="00833DFF" w:rsidRDefault="00833DFF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regular reliable access to communication technology</w:t>
            </w:r>
            <w:r w:rsidR="00653925">
              <w:rPr>
                <w:rFonts w:cstheme="minorHAnsi"/>
              </w:rPr>
              <w:t xml:space="preserve"> devices such as smart phones, tablets, and computers and assistance for </w:t>
            </w:r>
            <w:r w:rsidR="007F638C">
              <w:rPr>
                <w:rFonts w:cstheme="minorHAnsi"/>
              </w:rPr>
              <w:t xml:space="preserve">their </w:t>
            </w:r>
            <w:r w:rsidR="00653925">
              <w:rPr>
                <w:rFonts w:cstheme="minorHAnsi"/>
              </w:rPr>
              <w:t xml:space="preserve">use. </w:t>
            </w:r>
          </w:p>
          <w:p w14:paraId="62BE5E3B" w14:textId="6DAE77FA" w:rsidR="003B07A3" w:rsidRDefault="0079311E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BF1BE1">
              <w:rPr>
                <w:rFonts w:cstheme="minorHAnsi"/>
              </w:rPr>
              <w:t xml:space="preserve">a variety of </w:t>
            </w:r>
            <w:r>
              <w:rPr>
                <w:rFonts w:cstheme="minorHAnsi"/>
              </w:rPr>
              <w:t xml:space="preserve">activity baskets, boxes, and aprons for individual </w:t>
            </w:r>
            <w:r w:rsidR="003B07A3">
              <w:rPr>
                <w:rFonts w:cstheme="minorHAnsi"/>
              </w:rPr>
              <w:t>activities.</w:t>
            </w:r>
          </w:p>
          <w:p w14:paraId="593DA0B7" w14:textId="55FB4A2C" w:rsidR="007F638C" w:rsidRDefault="007F638C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Share best practices with other nursing homes. </w:t>
            </w:r>
          </w:p>
          <w:p w14:paraId="644A6C46" w14:textId="50C22C0C" w:rsidR="003B07A3" w:rsidRDefault="003B07A3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  <w:r w:rsidR="00DA223A">
              <w:rPr>
                <w:rFonts w:cstheme="minorHAnsi"/>
              </w:rPr>
              <w:t>d</w:t>
            </w:r>
            <w:r>
              <w:rPr>
                <w:rFonts w:cstheme="minorHAnsi"/>
              </w:rPr>
              <w:t>uct music programs and exercise programs using social distancing</w:t>
            </w:r>
            <w:r w:rsidR="00DA223A">
              <w:rPr>
                <w:rFonts w:cstheme="minorHAnsi"/>
              </w:rPr>
              <w:t xml:space="preserve"> and masks. </w:t>
            </w:r>
          </w:p>
          <w:p w14:paraId="4420B1B5" w14:textId="31C95361" w:rsidR="00DA223A" w:rsidRDefault="00B62872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visiting plans for residents who want to see family and friends</w:t>
            </w:r>
            <w:r w:rsidR="00017CCD">
              <w:rPr>
                <w:rFonts w:cstheme="minorHAnsi"/>
              </w:rPr>
              <w:t xml:space="preserve"> and cond</w:t>
            </w:r>
            <w:r w:rsidR="00140B24">
              <w:rPr>
                <w:rFonts w:cstheme="minorHAnsi"/>
              </w:rPr>
              <w:t xml:space="preserve">uct </w:t>
            </w:r>
            <w:r w:rsidR="00017CCD">
              <w:rPr>
                <w:rFonts w:cstheme="minorHAnsi"/>
              </w:rPr>
              <w:t>v</w:t>
            </w:r>
            <w:r w:rsidR="00140B24">
              <w:rPr>
                <w:rFonts w:cstheme="minorHAnsi"/>
              </w:rPr>
              <w:t xml:space="preserve">isitation according to </w:t>
            </w:r>
            <w:r w:rsidR="00017CCD">
              <w:rPr>
                <w:rFonts w:cstheme="minorHAnsi"/>
              </w:rPr>
              <w:t xml:space="preserve">federal and </w:t>
            </w:r>
            <w:r w:rsidR="00140B24">
              <w:rPr>
                <w:rFonts w:cstheme="minorHAnsi"/>
              </w:rPr>
              <w:t>state guidelines</w:t>
            </w:r>
            <w:r w:rsidR="00017CCD">
              <w:rPr>
                <w:rFonts w:cstheme="minorHAnsi"/>
              </w:rPr>
              <w:t xml:space="preserve">. </w:t>
            </w:r>
          </w:p>
          <w:p w14:paraId="13908882" w14:textId="21E74F35" w:rsidR="00E61E01" w:rsidRDefault="00E61E01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Seek out ideas from staff and others about </w:t>
            </w:r>
            <w:r w:rsidR="000F69CC">
              <w:rPr>
                <w:rFonts w:cstheme="minorHAnsi"/>
              </w:rPr>
              <w:t xml:space="preserve">innovative online planned activities. </w:t>
            </w:r>
          </w:p>
          <w:p w14:paraId="41D67660" w14:textId="1CFB2182" w:rsidR="00DE1AFD" w:rsidRDefault="00DE1AFD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Gather family and resident input on activities and ways to connect that are of interest to them. Maintain a running list of </w:t>
            </w:r>
            <w:r w:rsidR="00833DFF">
              <w:rPr>
                <w:rFonts w:cstheme="minorHAnsi"/>
              </w:rPr>
              <w:t xml:space="preserve">suggestions to implement. </w:t>
            </w:r>
          </w:p>
          <w:p w14:paraId="6941269B" w14:textId="25AFE858" w:rsidR="00234909" w:rsidRDefault="00234909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Reintegrate residents back into the larger community using social distancing and masks</w:t>
            </w:r>
            <w:r w:rsidR="00022121">
              <w:rPr>
                <w:rFonts w:cstheme="minorHAnsi"/>
              </w:rPr>
              <w:t xml:space="preserve">. </w:t>
            </w:r>
          </w:p>
          <w:p w14:paraId="6871321C" w14:textId="61579E8D" w:rsidR="00AC6280" w:rsidRPr="003B07A3" w:rsidRDefault="00AC6280" w:rsidP="00AD30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weather permits, encourage residents to be outside</w:t>
            </w:r>
            <w:r w:rsidR="00727DEA">
              <w:rPr>
                <w:rFonts w:cstheme="minorHAnsi"/>
              </w:rPr>
              <w:t xml:space="preserve"> </w:t>
            </w:r>
            <w:r w:rsidR="00F67B62">
              <w:rPr>
                <w:rFonts w:cstheme="minorHAnsi"/>
              </w:rPr>
              <w:t>daily</w:t>
            </w:r>
            <w:r w:rsidR="00727DEA">
              <w:rPr>
                <w:rFonts w:cstheme="minorHAnsi"/>
              </w:rPr>
              <w:t xml:space="preserve"> if they wish. </w:t>
            </w:r>
          </w:p>
          <w:p w14:paraId="52B791B4" w14:textId="057BF1A7" w:rsidR="005B59F9" w:rsidRPr="009A17B2" w:rsidRDefault="005B59F9" w:rsidP="005B59F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D6F8F" w14:paraId="076FACF7" w14:textId="77777777" w:rsidTr="00007803">
        <w:trPr>
          <w:trHeight w:val="851"/>
        </w:trPr>
        <w:tc>
          <w:tcPr>
            <w:tcW w:w="2762" w:type="dxa"/>
          </w:tcPr>
          <w:p w14:paraId="0C85E76D" w14:textId="77777777" w:rsidR="00656863" w:rsidRDefault="00656863" w:rsidP="005D6F8F">
            <w:pPr>
              <w:rPr>
                <w:rFonts w:cstheme="minorHAnsi"/>
                <w:b/>
                <w:bCs/>
              </w:rPr>
            </w:pPr>
          </w:p>
          <w:p w14:paraId="4F1D9D60" w14:textId="77777777" w:rsidR="00656863" w:rsidRDefault="00656863" w:rsidP="005D6F8F">
            <w:pPr>
              <w:rPr>
                <w:b/>
                <w:bCs/>
              </w:rPr>
            </w:pPr>
          </w:p>
          <w:p w14:paraId="4F840130" w14:textId="643B3805" w:rsidR="00656863" w:rsidRDefault="00656863" w:rsidP="005D6F8F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>
              <w:rPr>
                <w:b/>
                <w:bCs/>
              </w:rPr>
              <w:t xml:space="preserve">ECTION </w:t>
            </w:r>
            <w:r w:rsidR="00197661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</w:p>
          <w:p w14:paraId="2E217C0B" w14:textId="215AC156" w:rsidR="00EE401A" w:rsidRPr="00AD0D06" w:rsidRDefault="00987491" w:rsidP="009874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Behavioral symptoms related to d</w:t>
            </w:r>
            <w:r w:rsidR="006060C5">
              <w:rPr>
                <w:rFonts w:cstheme="minorHAnsi"/>
                <w:b/>
                <w:bCs/>
              </w:rPr>
              <w:t xml:space="preserve">ementia </w:t>
            </w:r>
          </w:p>
        </w:tc>
        <w:tc>
          <w:tcPr>
            <w:tcW w:w="7147" w:type="dxa"/>
          </w:tcPr>
          <w:p w14:paraId="33DE4D70" w14:textId="0AE56EDB" w:rsidR="00571F87" w:rsidRDefault="00571F87" w:rsidP="00EE40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the extensive list of resources provided by the </w:t>
            </w:r>
            <w:hyperlink r:id="rId23" w:history="1">
              <w:r w:rsidRPr="00571F87">
                <w:rPr>
                  <w:rStyle w:val="Hyperlink"/>
                  <w:rFonts w:cstheme="minorHAnsi"/>
                </w:rPr>
                <w:t>National Partnership to Improve Dementia Care in Nursing Homes</w:t>
              </w:r>
            </w:hyperlink>
            <w:r>
              <w:rPr>
                <w:rFonts w:cstheme="minorHAnsi"/>
              </w:rPr>
              <w:t xml:space="preserve">. </w:t>
            </w:r>
          </w:p>
          <w:p w14:paraId="448B92EB" w14:textId="64F4F896" w:rsidR="002321CD" w:rsidRDefault="00D82A69" w:rsidP="00EE40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the extensive list of activities in the </w:t>
            </w:r>
            <w:hyperlink r:id="rId24" w:history="1">
              <w:r w:rsidRPr="00D82A69">
                <w:rPr>
                  <w:rStyle w:val="Hyperlink"/>
                  <w:rFonts w:cstheme="minorHAnsi"/>
                </w:rPr>
                <w:t>Electronic Dementia Guide for Excellence (EDGE) Project.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4F17A1F" w14:textId="65F46F08" w:rsidR="00EE4F8F" w:rsidRDefault="001537AE" w:rsidP="00EE40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resources </w:t>
            </w:r>
            <w:r w:rsidR="00FF005E">
              <w:rPr>
                <w:rFonts w:cstheme="minorHAnsi"/>
              </w:rPr>
              <w:t xml:space="preserve">from </w:t>
            </w:r>
            <w:hyperlink r:id="rId25" w:history="1">
              <w:r w:rsidR="00FF005E" w:rsidRPr="00FF005E">
                <w:rPr>
                  <w:rStyle w:val="Hyperlink"/>
                  <w:rFonts w:cstheme="minorHAnsi"/>
                </w:rPr>
                <w:t>Music and Memory</w:t>
              </w:r>
            </w:hyperlink>
            <w:r w:rsidR="00FF005E">
              <w:rPr>
                <w:rFonts w:cstheme="minorHAnsi"/>
              </w:rPr>
              <w:t>.</w:t>
            </w:r>
          </w:p>
          <w:p w14:paraId="628E5B61" w14:textId="77777777" w:rsidR="005D6F8F" w:rsidRDefault="000B0E15" w:rsidP="00EE40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HQIN’s </w:t>
            </w:r>
            <w:hyperlink r:id="rId26" w:history="1">
              <w:r w:rsidRPr="00E42DF2">
                <w:rPr>
                  <w:rStyle w:val="Hyperlink"/>
                  <w:rFonts w:cstheme="minorHAnsi"/>
                </w:rPr>
                <w:t xml:space="preserve">Simple Strategies </w:t>
              </w:r>
              <w:r w:rsidR="00E42DF2">
                <w:rPr>
                  <w:rStyle w:val="Hyperlink"/>
                  <w:rFonts w:cstheme="minorHAnsi"/>
                </w:rPr>
                <w:t>f</w:t>
              </w:r>
              <w:r w:rsidR="00E42DF2">
                <w:rPr>
                  <w:rStyle w:val="Hyperlink"/>
                </w:rPr>
                <w:t>or</w:t>
              </w:r>
              <w:r w:rsidR="00E42DF2" w:rsidRPr="00E42DF2">
                <w:rPr>
                  <w:rStyle w:val="Hyperlink"/>
                  <w:rFonts w:cstheme="minorHAnsi"/>
                </w:rPr>
                <w:t xml:space="preserve"> Antipsychotics</w:t>
              </w:r>
            </w:hyperlink>
            <w:r w:rsidR="00E42DF2">
              <w:rPr>
                <w:rFonts w:cstheme="minorHAnsi"/>
              </w:rPr>
              <w:t xml:space="preserve">. </w:t>
            </w:r>
          </w:p>
          <w:p w14:paraId="55A0732F" w14:textId="7DD153F2" w:rsidR="00892A82" w:rsidRPr="00D35CF8" w:rsidRDefault="00892A82" w:rsidP="00892A82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6FC25786" w14:textId="49DA0127" w:rsidR="00ED2D34" w:rsidRDefault="00ED2D34"/>
    <w:p w14:paraId="731048E5" w14:textId="77777777" w:rsidR="00881C22" w:rsidRDefault="00881C22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cstheme="minorHAnsi"/>
          <w:b/>
          <w:bCs/>
          <w:color w:val="2F5496" w:themeColor="accent1" w:themeShade="BF"/>
          <w:sz w:val="32"/>
          <w:szCs w:val="32"/>
        </w:rPr>
        <w:br w:type="page"/>
      </w:r>
    </w:p>
    <w:p w14:paraId="25E40A14" w14:textId="4EBED2A9" w:rsidR="00E22433" w:rsidRDefault="00F36D55" w:rsidP="00E22433">
      <w:pPr>
        <w:spacing w:after="0"/>
        <w:rPr>
          <w:rFonts w:cstheme="minorHAnsi"/>
          <w:b/>
          <w:bCs/>
          <w:sz w:val="28"/>
          <w:szCs w:val="28"/>
        </w:rPr>
      </w:pPr>
      <w:r w:rsidRPr="00F82C29">
        <w:rPr>
          <w:rFonts w:cstheme="minorHAnsi"/>
          <w:b/>
          <w:bCs/>
          <w:color w:val="2F5496" w:themeColor="accent1" w:themeShade="BF"/>
          <w:sz w:val="32"/>
          <w:szCs w:val="32"/>
        </w:rPr>
        <w:lastRenderedPageBreak/>
        <w:t>Measur</w:t>
      </w:r>
      <w:r w:rsidR="00353235" w:rsidRPr="00F82C29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e Your </w:t>
      </w:r>
      <w:r w:rsidR="00CF1AB7" w:rsidRPr="00F82C29">
        <w:rPr>
          <w:rFonts w:cstheme="minorHAnsi"/>
          <w:b/>
          <w:bCs/>
          <w:color w:val="2F5496" w:themeColor="accent1" w:themeShade="BF"/>
          <w:sz w:val="32"/>
          <w:szCs w:val="32"/>
        </w:rPr>
        <w:t>Success</w:t>
      </w:r>
      <w:r w:rsidR="00881C22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CF1AB7" w:rsidRPr="00F82C29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8B6067">
        <w:rPr>
          <w:rFonts w:cstheme="minorHAnsi"/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192F8ADB" wp14:editId="4BC996A6">
            <wp:extent cx="353695" cy="123825"/>
            <wp:effectExtent l="0" t="0" r="825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C22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38113F" w:rsidRPr="0038113F">
        <w:rPr>
          <w:rFonts w:cstheme="minorHAnsi"/>
          <w:b/>
          <w:bCs/>
          <w:sz w:val="28"/>
          <w:szCs w:val="28"/>
        </w:rPr>
        <w:t>Collect and analyze data for specific measures</w:t>
      </w:r>
    </w:p>
    <w:p w14:paraId="646D1C68" w14:textId="77777777" w:rsidR="0038113F" w:rsidRPr="00286E4F" w:rsidRDefault="0038113F" w:rsidP="00E22433">
      <w:pPr>
        <w:spacing w:after="0"/>
        <w:rPr>
          <w:rFonts w:cstheme="minorHAnsi"/>
          <w:b/>
          <w:bCs/>
        </w:rPr>
      </w:pPr>
    </w:p>
    <w:p w14:paraId="34DAF140" w14:textId="2576BCAF" w:rsidR="00D97918" w:rsidRDefault="00FF596F" w:rsidP="00CD6D62">
      <w:pPr>
        <w:spacing w:after="0"/>
        <w:jc w:val="both"/>
        <w:rPr>
          <w:rFonts w:cstheme="minorHAnsi"/>
        </w:rPr>
      </w:pPr>
      <w:r w:rsidRPr="008648EE">
        <w:rPr>
          <w:rFonts w:cstheme="minorHAnsi"/>
        </w:rPr>
        <w:t>Measur</w:t>
      </w:r>
      <w:r w:rsidR="00A72407">
        <w:rPr>
          <w:rFonts w:cstheme="minorHAnsi"/>
        </w:rPr>
        <w:t>ement</w:t>
      </w:r>
      <w:r w:rsidRPr="008648EE">
        <w:rPr>
          <w:rFonts w:cstheme="minorHAnsi"/>
        </w:rPr>
        <w:t xml:space="preserve"> </w:t>
      </w:r>
      <w:r w:rsidR="001F747D" w:rsidRPr="008648EE">
        <w:rPr>
          <w:rFonts w:cstheme="minorHAnsi"/>
        </w:rPr>
        <w:t xml:space="preserve">is an important component of a </w:t>
      </w:r>
      <w:r w:rsidR="00A02537" w:rsidRPr="008648EE">
        <w:rPr>
          <w:rFonts w:cstheme="minorHAnsi"/>
        </w:rPr>
        <w:t>performance improvement</w:t>
      </w:r>
      <w:r w:rsidR="001F747D" w:rsidRPr="008648EE">
        <w:rPr>
          <w:rFonts w:cstheme="minorHAnsi"/>
        </w:rPr>
        <w:t xml:space="preserve"> program</w:t>
      </w:r>
      <w:r w:rsidR="00CF0920" w:rsidRPr="008648EE">
        <w:rPr>
          <w:rFonts w:cstheme="minorHAnsi"/>
        </w:rPr>
        <w:t xml:space="preserve"> which </w:t>
      </w:r>
      <w:r w:rsidR="00997EEC" w:rsidRPr="008648EE">
        <w:rPr>
          <w:rFonts w:cstheme="minorHAnsi"/>
        </w:rPr>
        <w:t>helps to identify areas of low</w:t>
      </w:r>
      <w:r w:rsidR="00EF68A9" w:rsidRPr="008648EE">
        <w:rPr>
          <w:rFonts w:cstheme="minorHAnsi"/>
        </w:rPr>
        <w:t xml:space="preserve"> </w:t>
      </w:r>
      <w:r w:rsidR="004414A3" w:rsidRPr="008648EE">
        <w:rPr>
          <w:rFonts w:cstheme="minorHAnsi"/>
        </w:rPr>
        <w:t>performance and</w:t>
      </w:r>
      <w:r w:rsidR="00997EEC" w:rsidRPr="008648EE">
        <w:rPr>
          <w:rFonts w:cstheme="minorHAnsi"/>
        </w:rPr>
        <w:t xml:space="preserve"> </w:t>
      </w:r>
      <w:r w:rsidR="00146B7C" w:rsidRPr="008648EE">
        <w:rPr>
          <w:rFonts w:cstheme="minorHAnsi"/>
        </w:rPr>
        <w:t xml:space="preserve">target future interventions. </w:t>
      </w:r>
      <w:r w:rsidR="009F6015">
        <w:rPr>
          <w:rFonts w:cstheme="minorHAnsi"/>
        </w:rPr>
        <w:t>B</w:t>
      </w:r>
      <w:r w:rsidR="00093266">
        <w:rPr>
          <w:rFonts w:cstheme="minorHAnsi"/>
        </w:rPr>
        <w:t>oth outcome measure</w:t>
      </w:r>
      <w:r w:rsidR="00232BF5">
        <w:rPr>
          <w:rFonts w:cstheme="minorHAnsi"/>
        </w:rPr>
        <w:t>s</w:t>
      </w:r>
      <w:r w:rsidR="00D97918">
        <w:rPr>
          <w:rFonts w:cstheme="minorHAnsi"/>
        </w:rPr>
        <w:t xml:space="preserve"> and</w:t>
      </w:r>
      <w:r w:rsidR="00093266">
        <w:rPr>
          <w:rFonts w:cstheme="minorHAnsi"/>
        </w:rPr>
        <w:t xml:space="preserve"> </w:t>
      </w:r>
      <w:r w:rsidR="004C014B">
        <w:rPr>
          <w:rFonts w:cstheme="minorHAnsi"/>
        </w:rPr>
        <w:t>process measures</w:t>
      </w:r>
      <w:r w:rsidR="00AE22A8">
        <w:rPr>
          <w:rFonts w:cstheme="minorHAnsi"/>
        </w:rPr>
        <w:t xml:space="preserve"> should be part of the measurement process</w:t>
      </w:r>
      <w:r w:rsidR="004C014B">
        <w:rPr>
          <w:rFonts w:cstheme="minorHAnsi"/>
        </w:rPr>
        <w:t>.</w:t>
      </w:r>
    </w:p>
    <w:p w14:paraId="35CC7854" w14:textId="77777777" w:rsidR="00D97918" w:rsidRDefault="00D97918" w:rsidP="00CD6D62">
      <w:pPr>
        <w:spacing w:after="0"/>
        <w:jc w:val="both"/>
        <w:rPr>
          <w:rFonts w:cstheme="minorHAnsi"/>
        </w:rPr>
      </w:pPr>
    </w:p>
    <w:p w14:paraId="6CA205F0" w14:textId="4F0F71E3" w:rsidR="00EF2D83" w:rsidRDefault="00EF2D83" w:rsidP="00CD6D62">
      <w:pPr>
        <w:spacing w:after="0"/>
        <w:jc w:val="both"/>
        <w:rPr>
          <w:rFonts w:cstheme="minorHAnsi"/>
        </w:rPr>
      </w:pPr>
      <w:r>
        <w:rPr>
          <w:rFonts w:cstheme="minorHAnsi"/>
        </w:rPr>
        <w:t>In this instance, a</w:t>
      </w:r>
      <w:r w:rsidR="00D97918">
        <w:rPr>
          <w:rFonts w:cstheme="minorHAnsi"/>
        </w:rPr>
        <w:t xml:space="preserve">n outcome measure </w:t>
      </w:r>
      <w:r w:rsidR="00D5670E">
        <w:rPr>
          <w:rFonts w:cstheme="minorHAnsi"/>
        </w:rPr>
        <w:t xml:space="preserve">may be </w:t>
      </w:r>
      <w:r w:rsidR="005B3338">
        <w:rPr>
          <w:rFonts w:cstheme="minorHAnsi"/>
        </w:rPr>
        <w:t xml:space="preserve">the number of resident activities </w:t>
      </w:r>
      <w:r w:rsidR="000135ED">
        <w:rPr>
          <w:rFonts w:cstheme="minorHAnsi"/>
        </w:rPr>
        <w:t>or the variety</w:t>
      </w:r>
      <w:r w:rsidR="000F38B1">
        <w:rPr>
          <w:rFonts w:cstheme="minorHAnsi"/>
        </w:rPr>
        <w:t>/type</w:t>
      </w:r>
      <w:r w:rsidR="000135ED">
        <w:rPr>
          <w:rFonts w:cstheme="minorHAnsi"/>
        </w:rPr>
        <w:t xml:space="preserve"> of activities </w:t>
      </w:r>
      <w:r w:rsidR="005B3338">
        <w:rPr>
          <w:rFonts w:cstheme="minorHAnsi"/>
        </w:rPr>
        <w:t>offered</w:t>
      </w:r>
      <w:r w:rsidR="00174864">
        <w:rPr>
          <w:rFonts w:cstheme="minorHAnsi"/>
        </w:rPr>
        <w:t xml:space="preserve">. </w:t>
      </w:r>
      <w:r w:rsidR="009F0546">
        <w:rPr>
          <w:rFonts w:cstheme="minorHAnsi"/>
        </w:rPr>
        <w:t xml:space="preserve">Another approach would be for </w:t>
      </w:r>
      <w:r w:rsidR="00174864">
        <w:rPr>
          <w:rFonts w:cstheme="minorHAnsi"/>
        </w:rPr>
        <w:t>those residents who are prescribed an antipsychotic or sedative hypnotic, monitor their behavioral symptoms that require medication</w:t>
      </w:r>
      <w:r w:rsidR="004B42AF">
        <w:rPr>
          <w:rFonts w:cstheme="minorHAnsi"/>
        </w:rPr>
        <w:t xml:space="preserve"> </w:t>
      </w:r>
      <w:r w:rsidR="00BC7FF6">
        <w:rPr>
          <w:rFonts w:cstheme="minorHAnsi"/>
        </w:rPr>
        <w:t xml:space="preserve">when participation in activities </w:t>
      </w:r>
      <w:r w:rsidR="006B30E3">
        <w:rPr>
          <w:rFonts w:cstheme="minorHAnsi"/>
        </w:rPr>
        <w:t xml:space="preserve">increases. </w:t>
      </w:r>
      <w:r w:rsidR="0017486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AE98DF2" w14:textId="77777777" w:rsidR="00EF2D83" w:rsidRDefault="00EF2D83" w:rsidP="00CD6D62">
      <w:pPr>
        <w:spacing w:after="0"/>
        <w:jc w:val="both"/>
        <w:rPr>
          <w:rFonts w:cstheme="minorHAnsi"/>
        </w:rPr>
      </w:pPr>
    </w:p>
    <w:p w14:paraId="3669B9EB" w14:textId="6498F485" w:rsidR="00DA4D5E" w:rsidRDefault="004C014B" w:rsidP="00CD6D62">
      <w:pPr>
        <w:spacing w:after="0"/>
        <w:jc w:val="both"/>
        <w:rPr>
          <w:rFonts w:cstheme="minorHAnsi"/>
        </w:rPr>
      </w:pPr>
      <w:r>
        <w:rPr>
          <w:rFonts w:cstheme="minorHAnsi"/>
        </w:rPr>
        <w:t>Process measures are</w:t>
      </w:r>
      <w:r w:rsidR="00D97918">
        <w:rPr>
          <w:rFonts w:cstheme="minorHAnsi"/>
        </w:rPr>
        <w:t xml:space="preserve"> </w:t>
      </w:r>
      <w:r w:rsidR="00183C0C">
        <w:rPr>
          <w:rFonts w:cstheme="minorHAnsi"/>
        </w:rPr>
        <w:t>in response to the findings</w:t>
      </w:r>
      <w:r w:rsidR="00811FBB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="00DA4D5E">
        <w:rPr>
          <w:rFonts w:cstheme="minorHAnsi"/>
        </w:rPr>
        <w:t>root cause analysis</w:t>
      </w:r>
      <w:r w:rsidR="00811FBB">
        <w:rPr>
          <w:rFonts w:cstheme="minorHAnsi"/>
        </w:rPr>
        <w:t xml:space="preserve"> and therefore are specific to each facility</w:t>
      </w:r>
      <w:r w:rsidR="00DA4D5E">
        <w:rPr>
          <w:rFonts w:cstheme="minorHAnsi"/>
        </w:rPr>
        <w:t xml:space="preserve">. </w:t>
      </w:r>
      <w:r w:rsidR="00B222CD">
        <w:rPr>
          <w:rFonts w:cstheme="minorHAnsi"/>
        </w:rPr>
        <w:t xml:space="preserve">They must be measurable either through </w:t>
      </w:r>
      <w:r w:rsidR="00FF08EA">
        <w:rPr>
          <w:rFonts w:cstheme="minorHAnsi"/>
        </w:rPr>
        <w:t xml:space="preserve">audits </w:t>
      </w:r>
      <w:r w:rsidR="00B222CD">
        <w:rPr>
          <w:rFonts w:cstheme="minorHAnsi"/>
        </w:rPr>
        <w:t xml:space="preserve">or observation. Examples of </w:t>
      </w:r>
      <w:r w:rsidR="00FF08EA">
        <w:rPr>
          <w:rFonts w:cstheme="minorHAnsi"/>
        </w:rPr>
        <w:t xml:space="preserve">process measures </w:t>
      </w:r>
      <w:r w:rsidR="00DA4D5E">
        <w:rPr>
          <w:rFonts w:cstheme="minorHAnsi"/>
        </w:rPr>
        <w:t>include:</w:t>
      </w:r>
    </w:p>
    <w:p w14:paraId="19AEA47F" w14:textId="39111D87" w:rsidR="007D13CD" w:rsidRDefault="007C687F" w:rsidP="007C687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 xml:space="preserve">Number of staff involved in </w:t>
      </w:r>
      <w:r w:rsidR="001B0B37">
        <w:rPr>
          <w:rFonts w:cstheme="minorHAnsi"/>
        </w:rPr>
        <w:t xml:space="preserve">helping with </w:t>
      </w:r>
      <w:r>
        <w:rPr>
          <w:rFonts w:cstheme="minorHAnsi"/>
        </w:rPr>
        <w:t>resident activities</w:t>
      </w:r>
    </w:p>
    <w:p w14:paraId="71794EB8" w14:textId="7A50A779" w:rsidR="007C687F" w:rsidRDefault="001B0B37" w:rsidP="007C687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 xml:space="preserve">Staff </w:t>
      </w:r>
      <w:r w:rsidR="001B6299">
        <w:rPr>
          <w:rFonts w:cstheme="minorHAnsi"/>
        </w:rPr>
        <w:t>in-services</w:t>
      </w:r>
      <w:r>
        <w:rPr>
          <w:rFonts w:cstheme="minorHAnsi"/>
        </w:rPr>
        <w:t xml:space="preserve"> </w:t>
      </w:r>
      <w:r w:rsidR="009B6CEC">
        <w:rPr>
          <w:rFonts w:cstheme="minorHAnsi"/>
        </w:rPr>
        <w:t>on resident engagement</w:t>
      </w:r>
    </w:p>
    <w:p w14:paraId="3C056A72" w14:textId="77777777" w:rsidR="009B6CEC" w:rsidRPr="007C687F" w:rsidRDefault="009B6CEC" w:rsidP="009B6CEC">
      <w:pPr>
        <w:pStyle w:val="ListParagraph"/>
        <w:spacing w:after="0"/>
        <w:rPr>
          <w:rFonts w:cstheme="minorHAnsi"/>
        </w:rPr>
      </w:pPr>
    </w:p>
    <w:p w14:paraId="2238C2AD" w14:textId="5D494124" w:rsidR="006813A3" w:rsidRPr="000F38B1" w:rsidRDefault="006813A3" w:rsidP="005101C7">
      <w:pPr>
        <w:rPr>
          <w:rFonts w:cstheme="minorHAnsi"/>
          <w:b/>
          <w:bCs/>
          <w:sz w:val="24"/>
          <w:szCs w:val="24"/>
        </w:rPr>
      </w:pPr>
      <w:r w:rsidRPr="000C3739">
        <w:rPr>
          <w:rFonts w:cstheme="minorHAnsi"/>
          <w:b/>
          <w:bCs/>
          <w:color w:val="2F5496" w:themeColor="accent1" w:themeShade="BF"/>
          <w:sz w:val="32"/>
          <w:szCs w:val="32"/>
        </w:rPr>
        <w:t>Celebrate Success</w:t>
      </w:r>
      <w:r w:rsidR="00C353EB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C353EB">
        <w:rPr>
          <w:rFonts w:cstheme="minorHAnsi"/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0BA4BC57" wp14:editId="1C254834">
            <wp:extent cx="266700" cy="1005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8" cy="101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3EB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="002431B5" w:rsidRPr="000F38B1">
        <w:rPr>
          <w:rFonts w:cstheme="minorHAnsi"/>
          <w:b/>
          <w:bCs/>
          <w:sz w:val="28"/>
          <w:szCs w:val="28"/>
        </w:rPr>
        <w:t xml:space="preserve">Express gratitude and appreciation when goals are </w:t>
      </w:r>
      <w:r w:rsidR="00BD6555" w:rsidRPr="000F38B1">
        <w:rPr>
          <w:rFonts w:cstheme="minorHAnsi"/>
          <w:b/>
          <w:bCs/>
          <w:sz w:val="28"/>
          <w:szCs w:val="28"/>
        </w:rPr>
        <w:t>met</w:t>
      </w:r>
      <w:r w:rsidR="00A432E3" w:rsidRPr="000F38B1">
        <w:rPr>
          <w:rFonts w:cstheme="minorHAnsi"/>
          <w:b/>
          <w:bCs/>
          <w:sz w:val="24"/>
          <w:szCs w:val="24"/>
        </w:rPr>
        <w:t xml:space="preserve"> </w:t>
      </w:r>
    </w:p>
    <w:p w14:paraId="576E519B" w14:textId="436FF53A" w:rsidR="006813A3" w:rsidRDefault="006813A3" w:rsidP="005101C7">
      <w:pPr>
        <w:rPr>
          <w:rFonts w:cstheme="minorHAnsi"/>
        </w:rPr>
      </w:pPr>
      <w:r>
        <w:rPr>
          <w:rFonts w:cstheme="minorHAnsi"/>
        </w:rPr>
        <w:t xml:space="preserve">Celebrate when staff make progress towards the </w:t>
      </w:r>
      <w:r w:rsidR="000C3739">
        <w:rPr>
          <w:rFonts w:cstheme="minorHAnsi"/>
        </w:rPr>
        <w:t>goal</w:t>
      </w:r>
      <w:r w:rsidR="00694616">
        <w:rPr>
          <w:rFonts w:cstheme="minorHAnsi"/>
        </w:rPr>
        <w:t>s</w:t>
      </w:r>
      <w:r w:rsidR="000C3739">
        <w:rPr>
          <w:rFonts w:cstheme="minorHAnsi"/>
        </w:rPr>
        <w:t xml:space="preserve"> </w:t>
      </w:r>
      <w:r w:rsidR="00D945C3">
        <w:rPr>
          <w:rFonts w:cstheme="minorHAnsi"/>
        </w:rPr>
        <w:t xml:space="preserve">of </w:t>
      </w:r>
      <w:r w:rsidR="00CE1421">
        <w:rPr>
          <w:rFonts w:cstheme="minorHAnsi"/>
        </w:rPr>
        <w:t xml:space="preserve">increasing activities and resident engagement. </w:t>
      </w:r>
      <w:r w:rsidR="001B6299">
        <w:rPr>
          <w:rFonts w:cstheme="minorHAnsi"/>
        </w:rPr>
        <w:t>Use</w:t>
      </w:r>
      <w:r w:rsidR="000C3739">
        <w:rPr>
          <w:rFonts w:cstheme="minorHAnsi"/>
        </w:rPr>
        <w:t xml:space="preserve"> </w:t>
      </w:r>
      <w:r>
        <w:rPr>
          <w:rFonts w:cstheme="minorHAnsi"/>
        </w:rPr>
        <w:t>incentives, pizza parties, posters</w:t>
      </w:r>
      <w:r w:rsidR="000C3739">
        <w:rPr>
          <w:rFonts w:cstheme="minorHAnsi"/>
        </w:rPr>
        <w:t>, raffles, small gift cards, and other rewards for excellence</w:t>
      </w:r>
      <w:r>
        <w:rPr>
          <w:rFonts w:cstheme="minorHAnsi"/>
        </w:rPr>
        <w:t xml:space="preserve">. Ensure that leadership demonstrates gratitude </w:t>
      </w:r>
      <w:r w:rsidR="000C3739">
        <w:rPr>
          <w:rFonts w:cstheme="minorHAnsi"/>
        </w:rPr>
        <w:t xml:space="preserve">and encouragement during and following your campaign. </w:t>
      </w:r>
    </w:p>
    <w:p w14:paraId="533E44DD" w14:textId="0BAAA832" w:rsidR="009F1163" w:rsidRDefault="009F1163" w:rsidP="005101C7">
      <w:pPr>
        <w:rPr>
          <w:rFonts w:cstheme="minorHAnsi"/>
        </w:rPr>
      </w:pPr>
      <w:r>
        <w:rPr>
          <w:noProof/>
        </w:rPr>
        <w:drawing>
          <wp:inline distT="0" distB="0" distL="0" distR="0" wp14:anchorId="3685EF77" wp14:editId="305F13F0">
            <wp:extent cx="2238375" cy="149225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02" cy="14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B85">
        <w:rPr>
          <w:rFonts w:cstheme="minorHAnsi"/>
        </w:rPr>
        <w:t xml:space="preserve">                                                  </w:t>
      </w:r>
      <w:r w:rsidR="00F32B85">
        <w:rPr>
          <w:noProof/>
        </w:rPr>
        <w:drawing>
          <wp:inline distT="0" distB="0" distL="0" distR="0" wp14:anchorId="15E44D7A" wp14:editId="1C2A87FB">
            <wp:extent cx="1929373" cy="1533246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8"/>
                    <a:stretch/>
                  </pic:blipFill>
                  <pic:spPr bwMode="auto">
                    <a:xfrm>
                      <a:off x="0" y="0"/>
                      <a:ext cx="2013844" cy="160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15745" w14:textId="2D866C6F" w:rsidR="00F0680B" w:rsidRPr="005101C7" w:rsidRDefault="00F32B85" w:rsidP="005101C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="00694616">
        <w:rPr>
          <w:rFonts w:cstheme="minorHAnsi"/>
        </w:rPr>
        <w:t xml:space="preserve">       </w:t>
      </w:r>
      <w:r>
        <w:rPr>
          <w:rFonts w:cstheme="minorHAnsi"/>
        </w:rPr>
        <w:t xml:space="preserve">            </w:t>
      </w:r>
      <w:r w:rsidR="00AB72C3">
        <w:rPr>
          <w:noProof/>
        </w:rPr>
        <w:drawing>
          <wp:inline distT="0" distB="0" distL="0" distR="0" wp14:anchorId="695DCCA3" wp14:editId="26AF5BBC">
            <wp:extent cx="1333500" cy="177800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77" cy="179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80B" w:rsidRPr="005101C7" w:rsidSect="00597EA6">
      <w:headerReference w:type="default" r:id="rId30"/>
      <w:footerReference w:type="default" r:id="rId31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13FE" w14:textId="77777777" w:rsidR="00BB4BFE" w:rsidRDefault="00BB4BFE" w:rsidP="008C0607">
      <w:pPr>
        <w:spacing w:after="0" w:line="240" w:lineRule="auto"/>
      </w:pPr>
      <w:r>
        <w:separator/>
      </w:r>
    </w:p>
  </w:endnote>
  <w:endnote w:type="continuationSeparator" w:id="0">
    <w:p w14:paraId="769DEE07" w14:textId="77777777" w:rsidR="00BB4BFE" w:rsidRDefault="00BB4BFE" w:rsidP="008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4B9FAE85069474FAED6151251309A95"/>
      </w:placeholder>
      <w:temporary/>
      <w:showingPlcHdr/>
      <w15:appearance w15:val="hidden"/>
    </w:sdtPr>
    <w:sdtEndPr/>
    <w:sdtContent>
      <w:p w14:paraId="103EB122" w14:textId="77777777" w:rsidR="007A700F" w:rsidRDefault="007A700F">
        <w:pPr>
          <w:pStyle w:val="Footer"/>
        </w:pPr>
        <w:r>
          <w:t>[Type here]</w:t>
        </w:r>
      </w:p>
    </w:sdtContent>
  </w:sdt>
  <w:p w14:paraId="28E1E2F0" w14:textId="03C9E3E4" w:rsidR="008C0607" w:rsidRDefault="007A70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3848B7" wp14:editId="74D686CE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62875" cy="1037590"/>
          <wp:effectExtent l="0" t="0" r="9525" b="0"/>
          <wp:wrapNone/>
          <wp:docPr id="27" name="Picture 27" descr="CCME and HQI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CCME and HQIN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5D9B" w14:textId="77777777" w:rsidR="00BB4BFE" w:rsidRDefault="00BB4BFE" w:rsidP="008C0607">
      <w:pPr>
        <w:spacing w:after="0" w:line="240" w:lineRule="auto"/>
      </w:pPr>
      <w:r>
        <w:separator/>
      </w:r>
    </w:p>
  </w:footnote>
  <w:footnote w:type="continuationSeparator" w:id="0">
    <w:p w14:paraId="24717CA5" w14:textId="77777777" w:rsidR="00BB4BFE" w:rsidRDefault="00BB4BFE" w:rsidP="008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1E86" w14:textId="6BB53BE2" w:rsidR="00BD436A" w:rsidRDefault="00BD436A" w:rsidP="00BD436A">
    <w:pPr>
      <w:pStyle w:val="Header"/>
      <w:jc w:val="center"/>
      <w:rPr>
        <w:rFonts w:ascii="Nirmala UI" w:hAnsi="Nirmala UI" w:cs="Nirmala UI"/>
        <w:b/>
        <w:bCs/>
        <w:noProof/>
        <w:color w:val="006CB6"/>
        <w:sz w:val="36"/>
        <w:szCs w:val="36"/>
      </w:rPr>
    </w:pPr>
    <w:r w:rsidRPr="009B70C1">
      <w:rPr>
        <w:b/>
        <w:bCs/>
        <w:noProof/>
        <w:color w:val="006CB6"/>
        <w:sz w:val="36"/>
        <w:szCs w:val="36"/>
      </w:rPr>
      <w:drawing>
        <wp:anchor distT="0" distB="0" distL="114300" distR="114300" simplePos="0" relativeHeight="251659264" behindDoc="0" locked="0" layoutInCell="1" allowOverlap="1" wp14:anchorId="74BFA4D6" wp14:editId="44F27A1C">
          <wp:simplePos x="0" y="0"/>
          <wp:positionH relativeFrom="column">
            <wp:posOffset>-971550</wp:posOffset>
          </wp:positionH>
          <wp:positionV relativeFrom="paragraph">
            <wp:posOffset>-447675</wp:posOffset>
          </wp:positionV>
          <wp:extent cx="7896225" cy="172720"/>
          <wp:effectExtent l="0" t="0" r="9525" b="0"/>
          <wp:wrapSquare wrapText="bothSides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009">
      <w:rPr>
        <w:rFonts w:ascii="Nirmala UI" w:hAnsi="Nirmala UI" w:cs="Nirmala UI"/>
        <w:b/>
        <w:bCs/>
        <w:noProof/>
        <w:color w:val="006CB6"/>
        <w:sz w:val="36"/>
        <w:szCs w:val="36"/>
      </w:rPr>
      <w:t xml:space="preserve">SC </w:t>
    </w:r>
    <w:r w:rsidR="00E725E7">
      <w:rPr>
        <w:rFonts w:ascii="Nirmala UI" w:hAnsi="Nirmala UI" w:cs="Nirmala UI"/>
        <w:b/>
        <w:bCs/>
        <w:noProof/>
        <w:color w:val="006CB6"/>
        <w:sz w:val="36"/>
        <w:szCs w:val="36"/>
      </w:rPr>
      <w:t>Activities</w:t>
    </w:r>
    <w:r w:rsidR="009B70C1">
      <w:rPr>
        <w:rFonts w:ascii="Nirmala UI" w:hAnsi="Nirmala UI" w:cs="Nirmala UI"/>
        <w:b/>
        <w:bCs/>
        <w:noProof/>
        <w:color w:val="006CB6"/>
        <w:sz w:val="36"/>
        <w:szCs w:val="36"/>
      </w:rPr>
      <w:t xml:space="preserve"> </w:t>
    </w:r>
    <w:r w:rsidR="00353235">
      <w:rPr>
        <w:rFonts w:ascii="Nirmala UI" w:hAnsi="Nirmala UI" w:cs="Nirmala UI"/>
        <w:b/>
        <w:bCs/>
        <w:noProof/>
        <w:color w:val="006CB6"/>
        <w:sz w:val="36"/>
        <w:szCs w:val="36"/>
      </w:rPr>
      <w:t>Toolkit</w:t>
    </w:r>
  </w:p>
  <w:p w14:paraId="2598CBC5" w14:textId="359E9222" w:rsidR="008C0607" w:rsidRDefault="00B359A2" w:rsidP="0057721E">
    <w:pPr>
      <w:pStyle w:val="Header"/>
      <w:jc w:val="center"/>
    </w:pPr>
    <w:r>
      <w:rPr>
        <w:rFonts w:ascii="Nirmala UI" w:hAnsi="Nirmala UI" w:cs="Nirmala UI"/>
        <w:b/>
        <w:bCs/>
        <w:noProof/>
        <w:color w:val="006CB6"/>
        <w:sz w:val="36"/>
        <w:szCs w:val="36"/>
      </w:rPr>
      <w:t xml:space="preserve">For </w:t>
    </w:r>
    <w:r w:rsidR="006F13EC">
      <w:rPr>
        <w:rFonts w:ascii="Nirmala UI" w:hAnsi="Nirmala UI" w:cs="Nirmala UI"/>
        <w:b/>
        <w:bCs/>
        <w:noProof/>
        <w:color w:val="006CB6"/>
        <w:sz w:val="36"/>
        <w:szCs w:val="36"/>
      </w:rPr>
      <w:t>Long</w:t>
    </w:r>
    <w:r w:rsidR="00A4479E">
      <w:rPr>
        <w:rFonts w:ascii="Nirmala UI" w:hAnsi="Nirmala UI" w:cs="Nirmala UI"/>
        <w:b/>
        <w:bCs/>
        <w:noProof/>
        <w:color w:val="006CB6"/>
        <w:sz w:val="36"/>
        <w:szCs w:val="36"/>
      </w:rPr>
      <w:t>-te</w:t>
    </w:r>
    <w:r w:rsidR="006F13EC">
      <w:rPr>
        <w:rFonts w:ascii="Nirmala UI" w:hAnsi="Nirmala UI" w:cs="Nirmala UI"/>
        <w:b/>
        <w:bCs/>
        <w:noProof/>
        <w:color w:val="006CB6"/>
        <w:sz w:val="36"/>
        <w:szCs w:val="36"/>
      </w:rPr>
      <w:t>rm Care</w:t>
    </w:r>
    <w:r w:rsidR="00A4479E">
      <w:rPr>
        <w:rFonts w:ascii="Nirmala UI" w:hAnsi="Nirmala UI" w:cs="Nirmala UI"/>
        <w:b/>
        <w:bCs/>
        <w:noProof/>
        <w:color w:val="006CB6"/>
        <w:sz w:val="36"/>
        <w:szCs w:val="36"/>
      </w:rPr>
      <w:t xml:space="preserve"> Facilities</w:t>
    </w:r>
    <w:r w:rsidR="006F13EC">
      <w:rPr>
        <w:rFonts w:ascii="Nirmala UI" w:hAnsi="Nirmala UI" w:cs="Nirmala UI"/>
        <w:b/>
        <w:bCs/>
        <w:noProof/>
        <w:color w:val="006CB6"/>
        <w:sz w:val="36"/>
        <w:szCs w:val="36"/>
      </w:rPr>
      <w:t xml:space="preserve"> </w:t>
    </w:r>
  </w:p>
  <w:p w14:paraId="760DC6A1" w14:textId="77777777" w:rsidR="008C0607" w:rsidRDefault="008C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314D"/>
    <w:multiLevelType w:val="multilevel"/>
    <w:tmpl w:val="056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B00E3"/>
    <w:multiLevelType w:val="hybridMultilevel"/>
    <w:tmpl w:val="683C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8F7"/>
    <w:multiLevelType w:val="hybridMultilevel"/>
    <w:tmpl w:val="EA60E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D1744"/>
    <w:multiLevelType w:val="hybridMultilevel"/>
    <w:tmpl w:val="890A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21E9"/>
    <w:multiLevelType w:val="hybridMultilevel"/>
    <w:tmpl w:val="31783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15800"/>
    <w:multiLevelType w:val="hybridMultilevel"/>
    <w:tmpl w:val="D062B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9235E"/>
    <w:multiLevelType w:val="hybridMultilevel"/>
    <w:tmpl w:val="EA4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7242"/>
    <w:multiLevelType w:val="hybridMultilevel"/>
    <w:tmpl w:val="93AA8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85AF1"/>
    <w:multiLevelType w:val="hybridMultilevel"/>
    <w:tmpl w:val="EF3C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2BD"/>
    <w:multiLevelType w:val="hybridMultilevel"/>
    <w:tmpl w:val="6A8CF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76CA5"/>
    <w:multiLevelType w:val="hybridMultilevel"/>
    <w:tmpl w:val="9FAA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56C88"/>
    <w:multiLevelType w:val="hybridMultilevel"/>
    <w:tmpl w:val="830A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81D26"/>
    <w:multiLevelType w:val="hybridMultilevel"/>
    <w:tmpl w:val="084A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7F0E"/>
    <w:multiLevelType w:val="hybridMultilevel"/>
    <w:tmpl w:val="9206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3717"/>
    <w:multiLevelType w:val="hybridMultilevel"/>
    <w:tmpl w:val="65EA5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A78"/>
    <w:multiLevelType w:val="hybridMultilevel"/>
    <w:tmpl w:val="20A0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A51A6"/>
    <w:multiLevelType w:val="multilevel"/>
    <w:tmpl w:val="2706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246F1"/>
    <w:multiLevelType w:val="multilevel"/>
    <w:tmpl w:val="7888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26455"/>
    <w:multiLevelType w:val="hybridMultilevel"/>
    <w:tmpl w:val="BD5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50FA"/>
    <w:multiLevelType w:val="hybridMultilevel"/>
    <w:tmpl w:val="91A83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8C3"/>
    <w:multiLevelType w:val="hybridMultilevel"/>
    <w:tmpl w:val="E894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56B3"/>
    <w:multiLevelType w:val="hybridMultilevel"/>
    <w:tmpl w:val="4E9A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5DA8"/>
    <w:multiLevelType w:val="hybridMultilevel"/>
    <w:tmpl w:val="91BC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1"/>
  </w:num>
  <w:num w:numId="9">
    <w:abstractNumId w:val="10"/>
  </w:num>
  <w:num w:numId="10">
    <w:abstractNumId w:val="9"/>
  </w:num>
  <w:num w:numId="11">
    <w:abstractNumId w:val="20"/>
  </w:num>
  <w:num w:numId="12">
    <w:abstractNumId w:val="19"/>
  </w:num>
  <w:num w:numId="13">
    <w:abstractNumId w:val="14"/>
  </w:num>
  <w:num w:numId="14">
    <w:abstractNumId w:val="4"/>
  </w:num>
  <w:num w:numId="15">
    <w:abstractNumId w:val="2"/>
  </w:num>
  <w:num w:numId="16">
    <w:abstractNumId w:val="5"/>
  </w:num>
  <w:num w:numId="17">
    <w:abstractNumId w:val="22"/>
  </w:num>
  <w:num w:numId="18">
    <w:abstractNumId w:val="12"/>
  </w:num>
  <w:num w:numId="19">
    <w:abstractNumId w:val="6"/>
  </w:num>
  <w:num w:numId="20">
    <w:abstractNumId w:val="3"/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51"/>
    <w:rsid w:val="0000455A"/>
    <w:rsid w:val="00006BD5"/>
    <w:rsid w:val="00007803"/>
    <w:rsid w:val="00010E51"/>
    <w:rsid w:val="000135ED"/>
    <w:rsid w:val="00016169"/>
    <w:rsid w:val="00017CCD"/>
    <w:rsid w:val="00021FB7"/>
    <w:rsid w:val="00022121"/>
    <w:rsid w:val="00034680"/>
    <w:rsid w:val="000428A9"/>
    <w:rsid w:val="00043A6E"/>
    <w:rsid w:val="000561F3"/>
    <w:rsid w:val="00065B13"/>
    <w:rsid w:val="000660D3"/>
    <w:rsid w:val="00066CF2"/>
    <w:rsid w:val="00066FA2"/>
    <w:rsid w:val="00067247"/>
    <w:rsid w:val="00067F34"/>
    <w:rsid w:val="000724CA"/>
    <w:rsid w:val="0007512B"/>
    <w:rsid w:val="00075945"/>
    <w:rsid w:val="00083AD4"/>
    <w:rsid w:val="00085E00"/>
    <w:rsid w:val="00086E65"/>
    <w:rsid w:val="00093266"/>
    <w:rsid w:val="00094861"/>
    <w:rsid w:val="000A3B49"/>
    <w:rsid w:val="000A710D"/>
    <w:rsid w:val="000B0E15"/>
    <w:rsid w:val="000B70F0"/>
    <w:rsid w:val="000C3739"/>
    <w:rsid w:val="000D1F95"/>
    <w:rsid w:val="000D66AE"/>
    <w:rsid w:val="000D6C55"/>
    <w:rsid w:val="000E3C0C"/>
    <w:rsid w:val="000E421D"/>
    <w:rsid w:val="000E7DC4"/>
    <w:rsid w:val="000F38B1"/>
    <w:rsid w:val="000F47AC"/>
    <w:rsid w:val="000F5AEF"/>
    <w:rsid w:val="000F69CC"/>
    <w:rsid w:val="001018E6"/>
    <w:rsid w:val="00101DA0"/>
    <w:rsid w:val="00106842"/>
    <w:rsid w:val="00107D6E"/>
    <w:rsid w:val="00127283"/>
    <w:rsid w:val="001277EE"/>
    <w:rsid w:val="00140B24"/>
    <w:rsid w:val="00142934"/>
    <w:rsid w:val="00143278"/>
    <w:rsid w:val="0014366C"/>
    <w:rsid w:val="00144B81"/>
    <w:rsid w:val="00146B7C"/>
    <w:rsid w:val="001537AE"/>
    <w:rsid w:val="0015393F"/>
    <w:rsid w:val="001657EB"/>
    <w:rsid w:val="00171D6F"/>
    <w:rsid w:val="00172E95"/>
    <w:rsid w:val="00174090"/>
    <w:rsid w:val="00174864"/>
    <w:rsid w:val="0017548D"/>
    <w:rsid w:val="00176E03"/>
    <w:rsid w:val="00180BE5"/>
    <w:rsid w:val="00183C0C"/>
    <w:rsid w:val="00185009"/>
    <w:rsid w:val="0019691D"/>
    <w:rsid w:val="00197661"/>
    <w:rsid w:val="001A1D17"/>
    <w:rsid w:val="001A5C49"/>
    <w:rsid w:val="001A72C0"/>
    <w:rsid w:val="001A78AD"/>
    <w:rsid w:val="001B0B37"/>
    <w:rsid w:val="001B6299"/>
    <w:rsid w:val="001C24BE"/>
    <w:rsid w:val="001D0477"/>
    <w:rsid w:val="001E0A17"/>
    <w:rsid w:val="001E4F43"/>
    <w:rsid w:val="001F1166"/>
    <w:rsid w:val="001F4C77"/>
    <w:rsid w:val="001F747D"/>
    <w:rsid w:val="00200DD2"/>
    <w:rsid w:val="00200F97"/>
    <w:rsid w:val="00204F89"/>
    <w:rsid w:val="00213738"/>
    <w:rsid w:val="00214FE3"/>
    <w:rsid w:val="00215CA0"/>
    <w:rsid w:val="002161A9"/>
    <w:rsid w:val="00221C98"/>
    <w:rsid w:val="002316A6"/>
    <w:rsid w:val="002321CD"/>
    <w:rsid w:val="00232BF5"/>
    <w:rsid w:val="00234909"/>
    <w:rsid w:val="0024119C"/>
    <w:rsid w:val="002431B5"/>
    <w:rsid w:val="002440A7"/>
    <w:rsid w:val="00245FD3"/>
    <w:rsid w:val="0025025D"/>
    <w:rsid w:val="002612B3"/>
    <w:rsid w:val="00271013"/>
    <w:rsid w:val="00271DE3"/>
    <w:rsid w:val="002800AF"/>
    <w:rsid w:val="00284782"/>
    <w:rsid w:val="00286E4F"/>
    <w:rsid w:val="00292766"/>
    <w:rsid w:val="002978BF"/>
    <w:rsid w:val="002A647F"/>
    <w:rsid w:val="002A770B"/>
    <w:rsid w:val="002B1F05"/>
    <w:rsid w:val="002B2DCB"/>
    <w:rsid w:val="002C67D1"/>
    <w:rsid w:val="002D06D3"/>
    <w:rsid w:val="002E04B7"/>
    <w:rsid w:val="002E75FC"/>
    <w:rsid w:val="002F1023"/>
    <w:rsid w:val="002F4577"/>
    <w:rsid w:val="002F7511"/>
    <w:rsid w:val="003109AB"/>
    <w:rsid w:val="003134EB"/>
    <w:rsid w:val="00313702"/>
    <w:rsid w:val="00322196"/>
    <w:rsid w:val="0033681E"/>
    <w:rsid w:val="00353235"/>
    <w:rsid w:val="0035609C"/>
    <w:rsid w:val="0035640D"/>
    <w:rsid w:val="00360D37"/>
    <w:rsid w:val="00363ECF"/>
    <w:rsid w:val="003640FA"/>
    <w:rsid w:val="0036507D"/>
    <w:rsid w:val="003720B1"/>
    <w:rsid w:val="00373FCA"/>
    <w:rsid w:val="00380135"/>
    <w:rsid w:val="0038113F"/>
    <w:rsid w:val="00385A0A"/>
    <w:rsid w:val="003909B2"/>
    <w:rsid w:val="003A2341"/>
    <w:rsid w:val="003A25CE"/>
    <w:rsid w:val="003A3AF7"/>
    <w:rsid w:val="003A58B8"/>
    <w:rsid w:val="003B07A3"/>
    <w:rsid w:val="003C706A"/>
    <w:rsid w:val="003D36CB"/>
    <w:rsid w:val="003D4142"/>
    <w:rsid w:val="003E1B68"/>
    <w:rsid w:val="003F13BA"/>
    <w:rsid w:val="003F43ED"/>
    <w:rsid w:val="00402158"/>
    <w:rsid w:val="004066F6"/>
    <w:rsid w:val="00406D82"/>
    <w:rsid w:val="0041712B"/>
    <w:rsid w:val="00426AEA"/>
    <w:rsid w:val="00432104"/>
    <w:rsid w:val="004414A3"/>
    <w:rsid w:val="00450A00"/>
    <w:rsid w:val="004631DE"/>
    <w:rsid w:val="00463DF5"/>
    <w:rsid w:val="004660C7"/>
    <w:rsid w:val="0048009E"/>
    <w:rsid w:val="00493449"/>
    <w:rsid w:val="00495B24"/>
    <w:rsid w:val="00497992"/>
    <w:rsid w:val="004A2AF6"/>
    <w:rsid w:val="004A3D93"/>
    <w:rsid w:val="004A5A60"/>
    <w:rsid w:val="004B011D"/>
    <w:rsid w:val="004B064B"/>
    <w:rsid w:val="004B42AF"/>
    <w:rsid w:val="004B431C"/>
    <w:rsid w:val="004C014B"/>
    <w:rsid w:val="004C17AE"/>
    <w:rsid w:val="004C37BA"/>
    <w:rsid w:val="004C3DEF"/>
    <w:rsid w:val="004C74C8"/>
    <w:rsid w:val="004D2D43"/>
    <w:rsid w:val="004D401A"/>
    <w:rsid w:val="004D5E85"/>
    <w:rsid w:val="004F6151"/>
    <w:rsid w:val="004F7AD1"/>
    <w:rsid w:val="00503444"/>
    <w:rsid w:val="0050428C"/>
    <w:rsid w:val="005101C7"/>
    <w:rsid w:val="00510DE3"/>
    <w:rsid w:val="00511863"/>
    <w:rsid w:val="00513801"/>
    <w:rsid w:val="0051482E"/>
    <w:rsid w:val="0051492A"/>
    <w:rsid w:val="00520447"/>
    <w:rsid w:val="0052154D"/>
    <w:rsid w:val="00522DB0"/>
    <w:rsid w:val="0052475B"/>
    <w:rsid w:val="0052732A"/>
    <w:rsid w:val="005332B5"/>
    <w:rsid w:val="00534816"/>
    <w:rsid w:val="00541299"/>
    <w:rsid w:val="00546133"/>
    <w:rsid w:val="00546914"/>
    <w:rsid w:val="005472AB"/>
    <w:rsid w:val="005533E1"/>
    <w:rsid w:val="005553EA"/>
    <w:rsid w:val="0055774B"/>
    <w:rsid w:val="00562824"/>
    <w:rsid w:val="00565AF4"/>
    <w:rsid w:val="00570550"/>
    <w:rsid w:val="00570F98"/>
    <w:rsid w:val="00571F87"/>
    <w:rsid w:val="00574E74"/>
    <w:rsid w:val="0057721E"/>
    <w:rsid w:val="005778A2"/>
    <w:rsid w:val="0058113E"/>
    <w:rsid w:val="00583266"/>
    <w:rsid w:val="00584F9A"/>
    <w:rsid w:val="00585261"/>
    <w:rsid w:val="00590DCD"/>
    <w:rsid w:val="0059122E"/>
    <w:rsid w:val="00597EA6"/>
    <w:rsid w:val="005A0287"/>
    <w:rsid w:val="005A0ACA"/>
    <w:rsid w:val="005A13B2"/>
    <w:rsid w:val="005A2033"/>
    <w:rsid w:val="005A2E53"/>
    <w:rsid w:val="005A466C"/>
    <w:rsid w:val="005A5CE9"/>
    <w:rsid w:val="005A637E"/>
    <w:rsid w:val="005A6545"/>
    <w:rsid w:val="005A78D2"/>
    <w:rsid w:val="005B0D00"/>
    <w:rsid w:val="005B3338"/>
    <w:rsid w:val="005B4EF4"/>
    <w:rsid w:val="005B59F9"/>
    <w:rsid w:val="005B7584"/>
    <w:rsid w:val="005C2D91"/>
    <w:rsid w:val="005C36A3"/>
    <w:rsid w:val="005C5ED8"/>
    <w:rsid w:val="005D14F8"/>
    <w:rsid w:val="005D62A9"/>
    <w:rsid w:val="005D64C0"/>
    <w:rsid w:val="005D6A12"/>
    <w:rsid w:val="005D6F8F"/>
    <w:rsid w:val="005E09A7"/>
    <w:rsid w:val="005F211D"/>
    <w:rsid w:val="005F2140"/>
    <w:rsid w:val="005F4118"/>
    <w:rsid w:val="00601254"/>
    <w:rsid w:val="00602F90"/>
    <w:rsid w:val="0060331A"/>
    <w:rsid w:val="006060C5"/>
    <w:rsid w:val="00624500"/>
    <w:rsid w:val="00633252"/>
    <w:rsid w:val="0063348A"/>
    <w:rsid w:val="006367D8"/>
    <w:rsid w:val="00640FFE"/>
    <w:rsid w:val="00642E35"/>
    <w:rsid w:val="00653925"/>
    <w:rsid w:val="00655A16"/>
    <w:rsid w:val="00656863"/>
    <w:rsid w:val="00662D26"/>
    <w:rsid w:val="006717D5"/>
    <w:rsid w:val="006722F7"/>
    <w:rsid w:val="00676AB1"/>
    <w:rsid w:val="006813A3"/>
    <w:rsid w:val="006845D1"/>
    <w:rsid w:val="00684DB2"/>
    <w:rsid w:val="00694616"/>
    <w:rsid w:val="00695E24"/>
    <w:rsid w:val="006A4F21"/>
    <w:rsid w:val="006B1563"/>
    <w:rsid w:val="006B30E3"/>
    <w:rsid w:val="006C0034"/>
    <w:rsid w:val="006C057F"/>
    <w:rsid w:val="006C39E9"/>
    <w:rsid w:val="006C3F67"/>
    <w:rsid w:val="006D3284"/>
    <w:rsid w:val="006D7B0F"/>
    <w:rsid w:val="006E19B8"/>
    <w:rsid w:val="006F13EC"/>
    <w:rsid w:val="006F77DE"/>
    <w:rsid w:val="007064B5"/>
    <w:rsid w:val="00706FD4"/>
    <w:rsid w:val="0071037D"/>
    <w:rsid w:val="00714A7A"/>
    <w:rsid w:val="00714D88"/>
    <w:rsid w:val="0071667C"/>
    <w:rsid w:val="00725374"/>
    <w:rsid w:val="00726BA3"/>
    <w:rsid w:val="007277D1"/>
    <w:rsid w:val="00727DEA"/>
    <w:rsid w:val="00731CB5"/>
    <w:rsid w:val="00740C85"/>
    <w:rsid w:val="00744C86"/>
    <w:rsid w:val="007450C6"/>
    <w:rsid w:val="00752E42"/>
    <w:rsid w:val="007563C8"/>
    <w:rsid w:val="00760191"/>
    <w:rsid w:val="00762455"/>
    <w:rsid w:val="00765E0F"/>
    <w:rsid w:val="00765F7F"/>
    <w:rsid w:val="007662B0"/>
    <w:rsid w:val="00770CB7"/>
    <w:rsid w:val="007718C5"/>
    <w:rsid w:val="0077379A"/>
    <w:rsid w:val="00774DC1"/>
    <w:rsid w:val="00775468"/>
    <w:rsid w:val="007772FF"/>
    <w:rsid w:val="00781B94"/>
    <w:rsid w:val="00782009"/>
    <w:rsid w:val="007820F3"/>
    <w:rsid w:val="00790A01"/>
    <w:rsid w:val="0079311E"/>
    <w:rsid w:val="007944A7"/>
    <w:rsid w:val="007975A0"/>
    <w:rsid w:val="007A139B"/>
    <w:rsid w:val="007A700F"/>
    <w:rsid w:val="007A753F"/>
    <w:rsid w:val="007B689C"/>
    <w:rsid w:val="007B7D8F"/>
    <w:rsid w:val="007C52D3"/>
    <w:rsid w:val="007C53A3"/>
    <w:rsid w:val="007C687F"/>
    <w:rsid w:val="007D13CD"/>
    <w:rsid w:val="007D4FBD"/>
    <w:rsid w:val="007E3249"/>
    <w:rsid w:val="007F1AED"/>
    <w:rsid w:val="007F638C"/>
    <w:rsid w:val="007F67DB"/>
    <w:rsid w:val="007F6D31"/>
    <w:rsid w:val="007F7447"/>
    <w:rsid w:val="00800E39"/>
    <w:rsid w:val="00802E5F"/>
    <w:rsid w:val="00810430"/>
    <w:rsid w:val="00811FBB"/>
    <w:rsid w:val="00812453"/>
    <w:rsid w:val="0082215C"/>
    <w:rsid w:val="00826319"/>
    <w:rsid w:val="0082795C"/>
    <w:rsid w:val="008326BD"/>
    <w:rsid w:val="00833DFF"/>
    <w:rsid w:val="00834357"/>
    <w:rsid w:val="008413EA"/>
    <w:rsid w:val="00843914"/>
    <w:rsid w:val="00846B99"/>
    <w:rsid w:val="008529B2"/>
    <w:rsid w:val="008546AE"/>
    <w:rsid w:val="008606A8"/>
    <w:rsid w:val="00860866"/>
    <w:rsid w:val="00860CD6"/>
    <w:rsid w:val="00861628"/>
    <w:rsid w:val="008648EE"/>
    <w:rsid w:val="008733B1"/>
    <w:rsid w:val="008736B5"/>
    <w:rsid w:val="008747B7"/>
    <w:rsid w:val="008760D3"/>
    <w:rsid w:val="00880738"/>
    <w:rsid w:val="00880ED9"/>
    <w:rsid w:val="00881C22"/>
    <w:rsid w:val="00890130"/>
    <w:rsid w:val="00892A82"/>
    <w:rsid w:val="0089347E"/>
    <w:rsid w:val="00893593"/>
    <w:rsid w:val="00895B73"/>
    <w:rsid w:val="00897B36"/>
    <w:rsid w:val="008A31C4"/>
    <w:rsid w:val="008A78B6"/>
    <w:rsid w:val="008B018C"/>
    <w:rsid w:val="008B2565"/>
    <w:rsid w:val="008B3142"/>
    <w:rsid w:val="008B6067"/>
    <w:rsid w:val="008B6A19"/>
    <w:rsid w:val="008C0607"/>
    <w:rsid w:val="008C4849"/>
    <w:rsid w:val="008C7A96"/>
    <w:rsid w:val="008D58B4"/>
    <w:rsid w:val="008D6BC9"/>
    <w:rsid w:val="008E31FE"/>
    <w:rsid w:val="008E67EF"/>
    <w:rsid w:val="008F1B7B"/>
    <w:rsid w:val="008F2354"/>
    <w:rsid w:val="008F753D"/>
    <w:rsid w:val="009000AD"/>
    <w:rsid w:val="009008D8"/>
    <w:rsid w:val="00905EBD"/>
    <w:rsid w:val="0091189E"/>
    <w:rsid w:val="0092051D"/>
    <w:rsid w:val="00920F07"/>
    <w:rsid w:val="00925525"/>
    <w:rsid w:val="009262D5"/>
    <w:rsid w:val="00933BF3"/>
    <w:rsid w:val="00941786"/>
    <w:rsid w:val="009419C4"/>
    <w:rsid w:val="009441B6"/>
    <w:rsid w:val="00952652"/>
    <w:rsid w:val="00953A22"/>
    <w:rsid w:val="00964AB9"/>
    <w:rsid w:val="00975633"/>
    <w:rsid w:val="009760CE"/>
    <w:rsid w:val="00977904"/>
    <w:rsid w:val="0098696D"/>
    <w:rsid w:val="00987491"/>
    <w:rsid w:val="009902F9"/>
    <w:rsid w:val="00990881"/>
    <w:rsid w:val="009952BD"/>
    <w:rsid w:val="0099703A"/>
    <w:rsid w:val="009974F0"/>
    <w:rsid w:val="00997EEC"/>
    <w:rsid w:val="009A2211"/>
    <w:rsid w:val="009B105C"/>
    <w:rsid w:val="009B6CEC"/>
    <w:rsid w:val="009B6FC0"/>
    <w:rsid w:val="009B70C1"/>
    <w:rsid w:val="009C1AE5"/>
    <w:rsid w:val="009C22B2"/>
    <w:rsid w:val="009C4EEC"/>
    <w:rsid w:val="009E2121"/>
    <w:rsid w:val="009E5CA5"/>
    <w:rsid w:val="009E5CC9"/>
    <w:rsid w:val="009E76BE"/>
    <w:rsid w:val="009E7AC9"/>
    <w:rsid w:val="009F0546"/>
    <w:rsid w:val="009F1163"/>
    <w:rsid w:val="009F6015"/>
    <w:rsid w:val="00A01F77"/>
    <w:rsid w:val="00A02537"/>
    <w:rsid w:val="00A24879"/>
    <w:rsid w:val="00A26CE7"/>
    <w:rsid w:val="00A30739"/>
    <w:rsid w:val="00A345A8"/>
    <w:rsid w:val="00A368DE"/>
    <w:rsid w:val="00A41979"/>
    <w:rsid w:val="00A430CE"/>
    <w:rsid w:val="00A432E3"/>
    <w:rsid w:val="00A4469C"/>
    <w:rsid w:val="00A4479E"/>
    <w:rsid w:val="00A461AF"/>
    <w:rsid w:val="00A50051"/>
    <w:rsid w:val="00A51700"/>
    <w:rsid w:val="00A537EF"/>
    <w:rsid w:val="00A640C4"/>
    <w:rsid w:val="00A678B2"/>
    <w:rsid w:val="00A70289"/>
    <w:rsid w:val="00A72407"/>
    <w:rsid w:val="00A733A1"/>
    <w:rsid w:val="00A74DBC"/>
    <w:rsid w:val="00A81139"/>
    <w:rsid w:val="00A81E79"/>
    <w:rsid w:val="00A85788"/>
    <w:rsid w:val="00A857F1"/>
    <w:rsid w:val="00A8751C"/>
    <w:rsid w:val="00A8751F"/>
    <w:rsid w:val="00A901BA"/>
    <w:rsid w:val="00A903DA"/>
    <w:rsid w:val="00A90704"/>
    <w:rsid w:val="00A93D2C"/>
    <w:rsid w:val="00A94E6C"/>
    <w:rsid w:val="00A96C50"/>
    <w:rsid w:val="00AA112B"/>
    <w:rsid w:val="00AA17E0"/>
    <w:rsid w:val="00AB2C5A"/>
    <w:rsid w:val="00AB72C3"/>
    <w:rsid w:val="00AC1FCB"/>
    <w:rsid w:val="00AC6280"/>
    <w:rsid w:val="00AD0769"/>
    <w:rsid w:val="00AD0D06"/>
    <w:rsid w:val="00AD30E0"/>
    <w:rsid w:val="00AD37D5"/>
    <w:rsid w:val="00AD4BDE"/>
    <w:rsid w:val="00AE22A8"/>
    <w:rsid w:val="00AE462C"/>
    <w:rsid w:val="00AF0FD5"/>
    <w:rsid w:val="00AF452E"/>
    <w:rsid w:val="00AF7EB1"/>
    <w:rsid w:val="00B01B76"/>
    <w:rsid w:val="00B0433A"/>
    <w:rsid w:val="00B07275"/>
    <w:rsid w:val="00B07314"/>
    <w:rsid w:val="00B07A1A"/>
    <w:rsid w:val="00B143DA"/>
    <w:rsid w:val="00B17295"/>
    <w:rsid w:val="00B21C8B"/>
    <w:rsid w:val="00B222CD"/>
    <w:rsid w:val="00B2269D"/>
    <w:rsid w:val="00B27150"/>
    <w:rsid w:val="00B32F31"/>
    <w:rsid w:val="00B33936"/>
    <w:rsid w:val="00B34BBF"/>
    <w:rsid w:val="00B359A2"/>
    <w:rsid w:val="00B363E0"/>
    <w:rsid w:val="00B36DAB"/>
    <w:rsid w:val="00B37B55"/>
    <w:rsid w:val="00B41466"/>
    <w:rsid w:val="00B42990"/>
    <w:rsid w:val="00B44B48"/>
    <w:rsid w:val="00B452EB"/>
    <w:rsid w:val="00B51FD1"/>
    <w:rsid w:val="00B5485B"/>
    <w:rsid w:val="00B55F27"/>
    <w:rsid w:val="00B6034F"/>
    <w:rsid w:val="00B60B41"/>
    <w:rsid w:val="00B62872"/>
    <w:rsid w:val="00B64378"/>
    <w:rsid w:val="00B72D43"/>
    <w:rsid w:val="00B8022E"/>
    <w:rsid w:val="00B827EE"/>
    <w:rsid w:val="00B84AA2"/>
    <w:rsid w:val="00B87C21"/>
    <w:rsid w:val="00B91A20"/>
    <w:rsid w:val="00B97AF6"/>
    <w:rsid w:val="00BA37C0"/>
    <w:rsid w:val="00BA3ACF"/>
    <w:rsid w:val="00BB3455"/>
    <w:rsid w:val="00BB4BFE"/>
    <w:rsid w:val="00BB6C54"/>
    <w:rsid w:val="00BC0113"/>
    <w:rsid w:val="00BC2B5C"/>
    <w:rsid w:val="00BC2F57"/>
    <w:rsid w:val="00BC4BD6"/>
    <w:rsid w:val="00BC7FF6"/>
    <w:rsid w:val="00BD391B"/>
    <w:rsid w:val="00BD436A"/>
    <w:rsid w:val="00BD6555"/>
    <w:rsid w:val="00BE06DB"/>
    <w:rsid w:val="00BE0883"/>
    <w:rsid w:val="00BE72F3"/>
    <w:rsid w:val="00BF05B5"/>
    <w:rsid w:val="00BF078B"/>
    <w:rsid w:val="00BF1BE1"/>
    <w:rsid w:val="00BF52E5"/>
    <w:rsid w:val="00BF5C76"/>
    <w:rsid w:val="00BF6BBF"/>
    <w:rsid w:val="00BF71D0"/>
    <w:rsid w:val="00C00933"/>
    <w:rsid w:val="00C036C6"/>
    <w:rsid w:val="00C07BED"/>
    <w:rsid w:val="00C155FF"/>
    <w:rsid w:val="00C206AB"/>
    <w:rsid w:val="00C25D52"/>
    <w:rsid w:val="00C278A6"/>
    <w:rsid w:val="00C353EB"/>
    <w:rsid w:val="00C468F6"/>
    <w:rsid w:val="00C56ECC"/>
    <w:rsid w:val="00C70189"/>
    <w:rsid w:val="00C70294"/>
    <w:rsid w:val="00C710E1"/>
    <w:rsid w:val="00C72DE1"/>
    <w:rsid w:val="00C75D51"/>
    <w:rsid w:val="00C809BC"/>
    <w:rsid w:val="00C87115"/>
    <w:rsid w:val="00CB7E02"/>
    <w:rsid w:val="00CC15F1"/>
    <w:rsid w:val="00CC3C54"/>
    <w:rsid w:val="00CD2898"/>
    <w:rsid w:val="00CD2B75"/>
    <w:rsid w:val="00CD6D62"/>
    <w:rsid w:val="00CE0E14"/>
    <w:rsid w:val="00CE1421"/>
    <w:rsid w:val="00CE16BE"/>
    <w:rsid w:val="00CE560F"/>
    <w:rsid w:val="00CF0920"/>
    <w:rsid w:val="00CF115A"/>
    <w:rsid w:val="00CF1AB7"/>
    <w:rsid w:val="00CF1B81"/>
    <w:rsid w:val="00CF2A92"/>
    <w:rsid w:val="00CF3689"/>
    <w:rsid w:val="00CF39A3"/>
    <w:rsid w:val="00D00B02"/>
    <w:rsid w:val="00D05195"/>
    <w:rsid w:val="00D055EB"/>
    <w:rsid w:val="00D06AE9"/>
    <w:rsid w:val="00D07937"/>
    <w:rsid w:val="00D12D77"/>
    <w:rsid w:val="00D2080F"/>
    <w:rsid w:val="00D23075"/>
    <w:rsid w:val="00D35CF8"/>
    <w:rsid w:val="00D35EDC"/>
    <w:rsid w:val="00D364FD"/>
    <w:rsid w:val="00D40077"/>
    <w:rsid w:val="00D5670E"/>
    <w:rsid w:val="00D7179C"/>
    <w:rsid w:val="00D7512C"/>
    <w:rsid w:val="00D80AE7"/>
    <w:rsid w:val="00D82A69"/>
    <w:rsid w:val="00D85BE4"/>
    <w:rsid w:val="00D945C3"/>
    <w:rsid w:val="00D97918"/>
    <w:rsid w:val="00DA223A"/>
    <w:rsid w:val="00DA2F2D"/>
    <w:rsid w:val="00DA4D5E"/>
    <w:rsid w:val="00DA604F"/>
    <w:rsid w:val="00DA6917"/>
    <w:rsid w:val="00DA6B33"/>
    <w:rsid w:val="00DA79D6"/>
    <w:rsid w:val="00DB209F"/>
    <w:rsid w:val="00DB6D4C"/>
    <w:rsid w:val="00DC4630"/>
    <w:rsid w:val="00DE1AFD"/>
    <w:rsid w:val="00DE1CC5"/>
    <w:rsid w:val="00DF0BF9"/>
    <w:rsid w:val="00DF1DBE"/>
    <w:rsid w:val="00DF4B6B"/>
    <w:rsid w:val="00DF7004"/>
    <w:rsid w:val="00E0643E"/>
    <w:rsid w:val="00E108F2"/>
    <w:rsid w:val="00E11259"/>
    <w:rsid w:val="00E113B3"/>
    <w:rsid w:val="00E22433"/>
    <w:rsid w:val="00E342B2"/>
    <w:rsid w:val="00E366BF"/>
    <w:rsid w:val="00E414B1"/>
    <w:rsid w:val="00E42DF2"/>
    <w:rsid w:val="00E530B3"/>
    <w:rsid w:val="00E55E2E"/>
    <w:rsid w:val="00E604A3"/>
    <w:rsid w:val="00E60A9F"/>
    <w:rsid w:val="00E61E01"/>
    <w:rsid w:val="00E7048A"/>
    <w:rsid w:val="00E71C72"/>
    <w:rsid w:val="00E71CBC"/>
    <w:rsid w:val="00E71E2C"/>
    <w:rsid w:val="00E725E7"/>
    <w:rsid w:val="00E725EA"/>
    <w:rsid w:val="00E759CD"/>
    <w:rsid w:val="00E804C5"/>
    <w:rsid w:val="00E809D0"/>
    <w:rsid w:val="00E8200C"/>
    <w:rsid w:val="00E84267"/>
    <w:rsid w:val="00E845E8"/>
    <w:rsid w:val="00E85A82"/>
    <w:rsid w:val="00E92263"/>
    <w:rsid w:val="00E929C9"/>
    <w:rsid w:val="00E9547F"/>
    <w:rsid w:val="00EA0D18"/>
    <w:rsid w:val="00EA144A"/>
    <w:rsid w:val="00EA38CE"/>
    <w:rsid w:val="00EB7C53"/>
    <w:rsid w:val="00EC02E9"/>
    <w:rsid w:val="00EC53CB"/>
    <w:rsid w:val="00EC7076"/>
    <w:rsid w:val="00EC7E49"/>
    <w:rsid w:val="00ED07D5"/>
    <w:rsid w:val="00ED19E0"/>
    <w:rsid w:val="00ED2D34"/>
    <w:rsid w:val="00EE0B44"/>
    <w:rsid w:val="00EE401A"/>
    <w:rsid w:val="00EE4F8F"/>
    <w:rsid w:val="00EF1AF2"/>
    <w:rsid w:val="00EF2440"/>
    <w:rsid w:val="00EF2D83"/>
    <w:rsid w:val="00EF56FD"/>
    <w:rsid w:val="00EF68A9"/>
    <w:rsid w:val="00F0442D"/>
    <w:rsid w:val="00F05D95"/>
    <w:rsid w:val="00F0680B"/>
    <w:rsid w:val="00F074CB"/>
    <w:rsid w:val="00F15FF6"/>
    <w:rsid w:val="00F17D7F"/>
    <w:rsid w:val="00F17F1E"/>
    <w:rsid w:val="00F22D87"/>
    <w:rsid w:val="00F27370"/>
    <w:rsid w:val="00F32B85"/>
    <w:rsid w:val="00F36D55"/>
    <w:rsid w:val="00F37CF9"/>
    <w:rsid w:val="00F424D2"/>
    <w:rsid w:val="00F439F0"/>
    <w:rsid w:val="00F4576C"/>
    <w:rsid w:val="00F50EDE"/>
    <w:rsid w:val="00F576E7"/>
    <w:rsid w:val="00F6005F"/>
    <w:rsid w:val="00F656B1"/>
    <w:rsid w:val="00F66EFD"/>
    <w:rsid w:val="00F67B62"/>
    <w:rsid w:val="00F71C7A"/>
    <w:rsid w:val="00F77117"/>
    <w:rsid w:val="00F82C29"/>
    <w:rsid w:val="00F84475"/>
    <w:rsid w:val="00F93D52"/>
    <w:rsid w:val="00F95089"/>
    <w:rsid w:val="00F97039"/>
    <w:rsid w:val="00FA22EB"/>
    <w:rsid w:val="00FA35D4"/>
    <w:rsid w:val="00FA4BCB"/>
    <w:rsid w:val="00FA7F64"/>
    <w:rsid w:val="00FB09B6"/>
    <w:rsid w:val="00FB755B"/>
    <w:rsid w:val="00FD0BE8"/>
    <w:rsid w:val="00FD0F04"/>
    <w:rsid w:val="00FE3788"/>
    <w:rsid w:val="00FF005E"/>
    <w:rsid w:val="00FF08EA"/>
    <w:rsid w:val="00FF4CDD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0A2E"/>
  <w15:chartTrackingRefBased/>
  <w15:docId w15:val="{F62BA19E-EA3C-4D3A-B51C-C5A6959C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D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07"/>
  </w:style>
  <w:style w:type="paragraph" w:styleId="Footer">
    <w:name w:val="footer"/>
    <w:basedOn w:val="Normal"/>
    <w:link w:val="FooterChar"/>
    <w:uiPriority w:val="99"/>
    <w:unhideWhenUsed/>
    <w:rsid w:val="008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07"/>
  </w:style>
  <w:style w:type="character" w:styleId="CommentReference">
    <w:name w:val="annotation reference"/>
    <w:basedOn w:val="DefaultParagraphFont"/>
    <w:uiPriority w:val="99"/>
    <w:semiHidden/>
    <w:unhideWhenUsed/>
    <w:rsid w:val="003F1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530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5E24"/>
    <w:rPr>
      <w:color w:val="954F72" w:themeColor="followedHyperlink"/>
      <w:u w:val="single"/>
    </w:rPr>
  </w:style>
  <w:style w:type="paragraph" w:customStyle="1" w:styleId="Default">
    <w:name w:val="Default"/>
    <w:rsid w:val="00A44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48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636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57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qin-org.zoom.us/rec/share/qmAFEhRevIZt8KidWcxDaBc2c-iUJ2TSqMFehZDlS04fCZZYd40D81IEHoVhx758.7dRbp4H4EgNjPiaI" TargetMode="External"/><Relationship Id="rId18" Type="http://schemas.openxmlformats.org/officeDocument/2006/relationships/hyperlink" Target="http://www.advancingstates.org/sites/nasuad/files/u24453/Social%20Isolation%20Response_04092020.pdf" TargetMode="External"/><Relationship Id="rId26" Type="http://schemas.openxmlformats.org/officeDocument/2006/relationships/hyperlink" Target="https://hqin.org/wp-content/uploads/2020/10/Simple-Strategies-for-Antipsychotics-50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dingage.org/resident-engagement-during-social-isolatio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qin-org.zoom.us/rec/share/wheaZyHQLE6uElQ2DfdqrlZ8-n-Ojpp_q6xt2UvcJlZ1Fifb-MrSgo36h0YPt0H_.KllwbpoWYQquTnF_" TargetMode="External"/><Relationship Id="rId17" Type="http://schemas.openxmlformats.org/officeDocument/2006/relationships/hyperlink" Target="https://www.youtube.com/watch?v=ekvQBW_VzJk&amp;feature=youtu.be" TargetMode="External"/><Relationship Id="rId25" Type="http://schemas.openxmlformats.org/officeDocument/2006/relationships/hyperlink" Target="https://musicandmemory.org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cms.gov/Medicare/Provider-Enrollment-and-Certification/SurveyCertificationGenInfo/LTC-CMP-Reinvestment" TargetMode="External"/><Relationship Id="rId20" Type="http://schemas.openxmlformats.org/officeDocument/2006/relationships/hyperlink" Target="https://www.facebook.com/groups/729849371188814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qin.org/wp-content/uploads/2020/11/PERCEN1.pdf" TargetMode="External"/><Relationship Id="rId24" Type="http://schemas.openxmlformats.org/officeDocument/2006/relationships/hyperlink" Target="https://www.health.ny.gov/diseases/conditions/dementia/edge/index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qin.org/wp-content/uploads/2020/07/Simple-Strategies-Engagement-and-Sleep-Hygiene_508.pdf" TargetMode="External"/><Relationship Id="rId23" Type="http://schemas.openxmlformats.org/officeDocument/2006/relationships/hyperlink" Target="https://www.cms.gov/Medicare/Provider-Enrollment-and-Certification/SurveyCertificationGenInfo/National-Partnership-Dementia-Care-Resources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hqin.org/wp-content/uploads/2021/01/Simple-Strategies-Resident-Mental-Health_508.pdf" TargetMode="External"/><Relationship Id="rId19" Type="http://schemas.openxmlformats.org/officeDocument/2006/relationships/hyperlink" Target="https://www.nccap.org/covid1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hqin-org.zoom.us/rec/share/D_B4vNxqQD5JRCdqtWiynIh_kdP0QvHJa6RoBQbleUL6VjvpUtz5eDQvZ_Zm6ds.YBzUEpeZitWCe7jX" TargetMode="External"/><Relationship Id="rId22" Type="http://schemas.openxmlformats.org/officeDocument/2006/relationships/hyperlink" Target="https://scdhec.gov/health-regulation/health-facility-regulations-licensing-con/medicaid-medicare-certification/nursing-home-civil-money-penalty-cmp-reinvestment-projects" TargetMode="External"/><Relationship Id="rId27" Type="http://schemas.openxmlformats.org/officeDocument/2006/relationships/image" Target="media/image2.jpeg"/><Relationship Id="rId30" Type="http://schemas.openxmlformats.org/officeDocument/2006/relationships/header" Target="header1.xml"/><Relationship Id="rId8" Type="http://schemas.openxmlformats.org/officeDocument/2006/relationships/hyperlink" Target="https://altarum.org/sites/default/files/uploaded-publication-files/Nursing-Home-Resident-Survey_Altarum-Special-Report_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B9FAE85069474FAED615125130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3826-2ADD-4186-AAD3-4C840B5C2E59}"/>
      </w:docPartPr>
      <w:docPartBody>
        <w:p w:rsidR="00EA301F" w:rsidRDefault="004C2C14" w:rsidP="004C2C14">
          <w:pPr>
            <w:pStyle w:val="A4B9FAE85069474FAED6151251309A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4"/>
    <w:rsid w:val="0009619E"/>
    <w:rsid w:val="00112CF5"/>
    <w:rsid w:val="002F3738"/>
    <w:rsid w:val="00437C2D"/>
    <w:rsid w:val="0046106D"/>
    <w:rsid w:val="004C2C14"/>
    <w:rsid w:val="005201D7"/>
    <w:rsid w:val="006542AA"/>
    <w:rsid w:val="00685570"/>
    <w:rsid w:val="007E0EAA"/>
    <w:rsid w:val="00B77F81"/>
    <w:rsid w:val="00C14E8D"/>
    <w:rsid w:val="00D037F0"/>
    <w:rsid w:val="00EA301F"/>
    <w:rsid w:val="00ED4275"/>
    <w:rsid w:val="00F429DE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9FAE85069474FAED6151251309A95">
    <w:name w:val="A4B9FAE85069474FAED6151251309A95"/>
    <w:rsid w:val="004C2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FB57-59C5-4B26-85B1-7AC38F9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Activities Toolkit for Long-Term Care Facilities</vt:lpstr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Activities Toolkit for Long-Term Care Facilities</dc:title>
  <dc:subject>Information sheet</dc:subject>
  <dc:creator>Health Quaity Innovation Network</dc:creator>
  <cp:keywords>long-term care; toolkit; Health Quality Innovation Network; CCME</cp:keywords>
  <dc:description/>
  <cp:lastModifiedBy>Chris Burkey</cp:lastModifiedBy>
  <cp:revision>9</cp:revision>
  <cp:lastPrinted>2021-02-08T16:34:00Z</cp:lastPrinted>
  <dcterms:created xsi:type="dcterms:W3CDTF">2021-02-08T16:37:00Z</dcterms:created>
  <dcterms:modified xsi:type="dcterms:W3CDTF">2021-02-09T20:15:00Z</dcterms:modified>
</cp:coreProperties>
</file>