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1F94" w14:textId="77777777" w:rsidR="00A65E4E" w:rsidRPr="002A34C7" w:rsidRDefault="00A65E4E" w:rsidP="00E00180">
      <w:pPr>
        <w:spacing w:after="0" w:line="240" w:lineRule="auto"/>
        <w:rPr>
          <w:rFonts w:ascii="Nirmala UI" w:hAnsi="Nirmala UI" w:cs="Nirmala UI"/>
          <w:bCs/>
          <w:sz w:val="12"/>
          <w:szCs w:val="12"/>
        </w:rPr>
      </w:pPr>
    </w:p>
    <w:p w14:paraId="5C129DB0" w14:textId="24A2331D" w:rsidR="00B36879" w:rsidRDefault="00CC2479" w:rsidP="00A3573C">
      <w:pPr>
        <w:spacing w:after="0" w:line="240" w:lineRule="auto"/>
        <w:ind w:right="-270"/>
        <w:rPr>
          <w:rFonts w:ascii="Nirmala UI" w:hAnsi="Nirmala UI" w:cs="Nirmala UI"/>
          <w:sz w:val="12"/>
          <w:szCs w:val="12"/>
        </w:rPr>
      </w:pPr>
      <w:r w:rsidRPr="00E00180">
        <w:rPr>
          <w:rFonts w:ascii="Nirmala UI" w:hAnsi="Nirmala UI" w:cs="Nirmala UI"/>
          <w:bCs/>
          <w:sz w:val="24"/>
          <w:szCs w:val="24"/>
        </w:rPr>
        <w:t xml:space="preserve">Complete </w:t>
      </w:r>
      <w:r w:rsidR="00097721" w:rsidRPr="00E00180">
        <w:rPr>
          <w:rFonts w:ascii="Nirmala UI" w:hAnsi="Nirmala UI" w:cs="Nirmala UI"/>
          <w:bCs/>
          <w:sz w:val="24"/>
          <w:szCs w:val="24"/>
        </w:rPr>
        <w:t>each field</w:t>
      </w:r>
      <w:r w:rsidR="00CB3BB4">
        <w:rPr>
          <w:rFonts w:ascii="Nirmala UI" w:hAnsi="Nirmala UI" w:cs="Nirmala UI"/>
          <w:bCs/>
          <w:sz w:val="24"/>
          <w:szCs w:val="24"/>
        </w:rPr>
        <w:t xml:space="preserve"> </w:t>
      </w:r>
      <w:r w:rsidR="00BA7E21">
        <w:rPr>
          <w:rFonts w:ascii="Nirmala UI" w:hAnsi="Nirmala UI" w:cs="Nirmala UI"/>
          <w:bCs/>
          <w:sz w:val="24"/>
          <w:szCs w:val="24"/>
        </w:rPr>
        <w:t xml:space="preserve">below </w:t>
      </w:r>
      <w:r w:rsidR="00CB3BB4">
        <w:rPr>
          <w:rFonts w:ascii="Nirmala UI" w:hAnsi="Nirmala UI" w:cs="Nirmala UI"/>
          <w:bCs/>
          <w:sz w:val="24"/>
          <w:szCs w:val="24"/>
        </w:rPr>
        <w:t xml:space="preserve">to </w:t>
      </w:r>
      <w:r w:rsidR="00713612">
        <w:rPr>
          <w:rFonts w:ascii="Nirmala UI" w:hAnsi="Nirmala UI" w:cs="Nirmala UI"/>
          <w:bCs/>
          <w:sz w:val="24"/>
          <w:szCs w:val="24"/>
        </w:rPr>
        <w:t xml:space="preserve">assess </w:t>
      </w:r>
      <w:r w:rsidR="00CB3BB4">
        <w:rPr>
          <w:rFonts w:ascii="Nirmala UI" w:hAnsi="Nirmala UI" w:cs="Nirmala UI"/>
          <w:bCs/>
          <w:sz w:val="24"/>
          <w:szCs w:val="24"/>
        </w:rPr>
        <w:t xml:space="preserve">your organization’s </w:t>
      </w:r>
      <w:r w:rsidR="00E00180" w:rsidRPr="00E00180">
        <w:rPr>
          <w:rFonts w:ascii="Nirmala UI" w:hAnsi="Nirmala UI" w:cs="Nirmala UI"/>
          <w:bCs/>
          <w:sz w:val="24"/>
          <w:szCs w:val="24"/>
        </w:rPr>
        <w:t>commitment</w:t>
      </w:r>
      <w:r w:rsidR="00CB3BB4">
        <w:rPr>
          <w:rFonts w:ascii="Nirmala UI" w:hAnsi="Nirmala UI" w:cs="Nirmala UI"/>
          <w:bCs/>
          <w:sz w:val="24"/>
          <w:szCs w:val="24"/>
        </w:rPr>
        <w:t xml:space="preserve"> to </w:t>
      </w:r>
      <w:r w:rsidR="00A65E4E">
        <w:rPr>
          <w:rFonts w:ascii="Nirmala UI" w:hAnsi="Nirmala UI" w:cs="Nirmala UI"/>
          <w:bCs/>
          <w:sz w:val="24"/>
          <w:szCs w:val="24"/>
        </w:rPr>
        <w:t xml:space="preserve">preventing </w:t>
      </w:r>
      <w:r w:rsidR="00C33F13">
        <w:rPr>
          <w:rFonts w:ascii="Nirmala UI" w:hAnsi="Nirmala UI" w:cs="Nirmala UI"/>
          <w:bCs/>
          <w:sz w:val="24"/>
          <w:szCs w:val="24"/>
        </w:rPr>
        <w:t>anticoagulant</w:t>
      </w:r>
      <w:r w:rsidR="00762407">
        <w:rPr>
          <w:rFonts w:ascii="Nirmala UI" w:hAnsi="Nirmala UI" w:cs="Nirmala UI"/>
          <w:bCs/>
          <w:sz w:val="24"/>
          <w:szCs w:val="24"/>
        </w:rPr>
        <w:t xml:space="preserve"> </w:t>
      </w:r>
      <w:r w:rsidR="00415F51">
        <w:rPr>
          <w:rFonts w:ascii="Nirmala UI" w:hAnsi="Nirmala UI" w:cs="Nirmala UI"/>
          <w:bCs/>
          <w:sz w:val="24"/>
          <w:szCs w:val="24"/>
        </w:rPr>
        <w:t>ADEs</w:t>
      </w:r>
      <w:r w:rsidR="00E00180" w:rsidRPr="00E00180">
        <w:rPr>
          <w:rFonts w:ascii="Nirmala UI" w:hAnsi="Nirmala UI" w:cs="Nirmala UI"/>
          <w:bCs/>
          <w:sz w:val="24"/>
          <w:szCs w:val="24"/>
        </w:rPr>
        <w:t>.</w:t>
      </w:r>
      <w:r w:rsidR="00BA7E21">
        <w:rPr>
          <w:rFonts w:ascii="Nirmala UI" w:hAnsi="Nirmala UI" w:cs="Nirmala UI"/>
          <w:bCs/>
          <w:sz w:val="24"/>
          <w:szCs w:val="24"/>
        </w:rPr>
        <w:t xml:space="preserve"> </w:t>
      </w:r>
      <w:r w:rsidR="003A3684">
        <w:rPr>
          <w:rFonts w:ascii="Nirmala UI" w:hAnsi="Nirmala UI" w:cs="Nirmala UI"/>
          <w:bCs/>
          <w:sz w:val="24"/>
          <w:szCs w:val="24"/>
        </w:rPr>
        <w:t>D</w:t>
      </w:r>
      <w:r w:rsidR="00701DAD">
        <w:rPr>
          <w:rFonts w:ascii="Nirmala UI" w:hAnsi="Nirmala UI" w:cs="Nirmala UI"/>
          <w:bCs/>
          <w:sz w:val="24"/>
          <w:szCs w:val="24"/>
        </w:rPr>
        <w:t xml:space="preserve">ownload the </w:t>
      </w:r>
      <w:hyperlink r:id="rId10" w:history="1">
        <w:r w:rsidR="00701DAD" w:rsidRPr="005C738F">
          <w:rPr>
            <w:rStyle w:val="Hyperlink"/>
            <w:rFonts w:ascii="Nirmala UI" w:hAnsi="Nirmala UI" w:cs="Nirmala UI"/>
            <w:bCs/>
            <w:sz w:val="24"/>
            <w:szCs w:val="24"/>
          </w:rPr>
          <w:t>Plan-Do-Study-Act Worksheet</w:t>
        </w:r>
      </w:hyperlink>
      <w:r w:rsidR="005C738F">
        <w:rPr>
          <w:rFonts w:ascii="Nirmala UI" w:hAnsi="Nirmala UI" w:cs="Nirmala UI"/>
          <w:bCs/>
          <w:sz w:val="24"/>
          <w:szCs w:val="24"/>
        </w:rPr>
        <w:t xml:space="preserve"> </w:t>
      </w:r>
      <w:r w:rsidR="005C738F" w:rsidRPr="005C738F">
        <w:rPr>
          <w:rFonts w:ascii="Nirmala UI" w:hAnsi="Nirmala UI" w:cs="Nirmala UI"/>
          <w:bCs/>
          <w:sz w:val="24"/>
          <w:szCs w:val="24"/>
        </w:rPr>
        <w:t xml:space="preserve">to </w:t>
      </w:r>
      <w:r w:rsidR="00147370">
        <w:rPr>
          <w:rFonts w:ascii="Nirmala UI" w:hAnsi="Nirmala UI" w:cs="Nirmala UI"/>
          <w:bCs/>
          <w:sz w:val="24"/>
          <w:szCs w:val="24"/>
        </w:rPr>
        <w:t>assist in your improvement efforts</w:t>
      </w:r>
      <w:r w:rsidR="005C738F" w:rsidRPr="005C738F">
        <w:rPr>
          <w:rFonts w:ascii="Nirmala UI" w:hAnsi="Nirmala UI" w:cs="Nirmala UI"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5971"/>
        <w:tblW w:w="9985" w:type="dxa"/>
        <w:tblLayout w:type="fixed"/>
        <w:tblLook w:val="04A0" w:firstRow="1" w:lastRow="0" w:firstColumn="1" w:lastColumn="0" w:noHBand="0" w:noVBand="1"/>
      </w:tblPr>
      <w:tblGrid>
        <w:gridCol w:w="5215"/>
        <w:gridCol w:w="495"/>
        <w:gridCol w:w="495"/>
        <w:gridCol w:w="3780"/>
      </w:tblGrid>
      <w:tr w:rsidR="005C396A" w:rsidRPr="00627CFF" w14:paraId="18E2230E" w14:textId="77777777" w:rsidTr="00850FBB">
        <w:trPr>
          <w:cantSplit/>
          <w:trHeight w:val="923"/>
          <w:tblHeader/>
        </w:trPr>
        <w:tc>
          <w:tcPr>
            <w:tcW w:w="5215" w:type="dxa"/>
            <w:shd w:val="clear" w:color="auto" w:fill="006DB7"/>
            <w:vAlign w:val="center"/>
          </w:tcPr>
          <w:p w14:paraId="74748200" w14:textId="77777777" w:rsidR="005C396A" w:rsidRPr="00C3142C" w:rsidRDefault="005C396A" w:rsidP="00850FBB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bookmarkStart w:id="0" w:name="_Hlk80349554"/>
            <w:r w:rsidRPr="00C3142C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Question</w:t>
            </w:r>
          </w:p>
          <w:p w14:paraId="1BD3A7E9" w14:textId="774D4D1B" w:rsidR="00281E86" w:rsidRPr="00C3142C" w:rsidRDefault="005C396A" w:rsidP="00850FBB">
            <w:pPr>
              <w:ind w:left="-120" w:right="-105"/>
              <w:jc w:val="center"/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</w:pPr>
            <w:r w:rsidRPr="00C3142C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>(Check the “Y” and/or “NI” box(es) to designate</w:t>
            </w:r>
          </w:p>
          <w:p w14:paraId="34AC2E5D" w14:textId="2EE82B58" w:rsidR="005C396A" w:rsidRPr="00C3142C" w:rsidRDefault="005C396A" w:rsidP="00850FBB">
            <w:pPr>
              <w:ind w:left="-120" w:right="-105"/>
              <w:jc w:val="center"/>
              <w:rPr>
                <w:rFonts w:ascii="Nirmala UI" w:hAnsi="Nirmala UI" w:cs="Nirmala UI"/>
                <w:b/>
                <w:color w:val="FFFFFF"/>
                <w:sz w:val="20"/>
                <w:szCs w:val="20"/>
              </w:rPr>
            </w:pPr>
            <w:proofErr w:type="gramStart"/>
            <w:r w:rsidRPr="00C3142C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>Yes</w:t>
            </w:r>
            <w:proofErr w:type="gramEnd"/>
            <w:r w:rsidRPr="00C3142C">
              <w:rPr>
                <w:rFonts w:ascii="Nirmala UI" w:hAnsi="Nirmala UI" w:cs="Nirmala UI"/>
                <w:b/>
                <w:i/>
                <w:iCs/>
                <w:color w:val="FFFFFF"/>
                <w:sz w:val="20"/>
                <w:szCs w:val="20"/>
              </w:rPr>
              <w:t xml:space="preserve"> and if the area Needs Improvement)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4C7B8312" w14:textId="77777777" w:rsidR="005C396A" w:rsidRPr="00C3142C" w:rsidRDefault="005C396A" w:rsidP="00850FBB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C3142C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Y</w:t>
            </w:r>
          </w:p>
        </w:tc>
        <w:tc>
          <w:tcPr>
            <w:tcW w:w="495" w:type="dxa"/>
            <w:shd w:val="clear" w:color="auto" w:fill="006DB7"/>
            <w:vAlign w:val="center"/>
          </w:tcPr>
          <w:p w14:paraId="396028D9" w14:textId="77777777" w:rsidR="005C396A" w:rsidRPr="00C3142C" w:rsidRDefault="005C396A" w:rsidP="00850FBB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C3142C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NI</w:t>
            </w:r>
          </w:p>
        </w:tc>
        <w:tc>
          <w:tcPr>
            <w:tcW w:w="3780" w:type="dxa"/>
            <w:shd w:val="clear" w:color="auto" w:fill="006DB7"/>
            <w:vAlign w:val="center"/>
          </w:tcPr>
          <w:p w14:paraId="390BE878" w14:textId="3B0E83B9" w:rsidR="005C396A" w:rsidRPr="00C3142C" w:rsidRDefault="005C396A" w:rsidP="00850FBB">
            <w:pPr>
              <w:jc w:val="center"/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</w:pPr>
            <w:r w:rsidRPr="00C3142C">
              <w:rPr>
                <w:rFonts w:ascii="Nirmala UI" w:hAnsi="Nirmala UI" w:cs="Nirmala UI"/>
                <w:b/>
                <w:color w:val="FFFFFF"/>
                <w:sz w:val="24"/>
                <w:szCs w:val="24"/>
              </w:rPr>
              <w:t>Comments</w:t>
            </w:r>
          </w:p>
        </w:tc>
      </w:tr>
      <w:bookmarkEnd w:id="0"/>
      <w:tr w:rsidR="005C396A" w:rsidRPr="00627CFF" w14:paraId="5AB652C0" w14:textId="77777777" w:rsidTr="00850FBB">
        <w:trPr>
          <w:trHeight w:val="707"/>
        </w:trPr>
        <w:tc>
          <w:tcPr>
            <w:tcW w:w="5215" w:type="dxa"/>
            <w:vAlign w:val="center"/>
          </w:tcPr>
          <w:p w14:paraId="3667934C" w14:textId="473D2AD2" w:rsidR="00176859" w:rsidRPr="001267F1" w:rsidRDefault="001267F1" w:rsidP="00850FBB">
            <w:pPr>
              <w:ind w:right="-15"/>
              <w:rPr>
                <w:rFonts w:ascii="Nirmala UI" w:hAnsi="Nirmala UI" w:cs="Nirmala UI"/>
                <w:sz w:val="24"/>
                <w:szCs w:val="24"/>
              </w:rPr>
            </w:pPr>
            <w:r w:rsidRPr="001267F1">
              <w:rPr>
                <w:rFonts w:ascii="Nirmala UI" w:hAnsi="Nirmala UI" w:cs="Nirmala UI"/>
                <w:sz w:val="24"/>
                <w:szCs w:val="24"/>
              </w:rPr>
              <w:t>Does the medical record include documentation of clinical indication</w:t>
            </w:r>
            <w:r w:rsidR="00176859" w:rsidRPr="001267F1"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95" w:type="dxa"/>
            <w:vAlign w:val="center"/>
          </w:tcPr>
          <w:p w14:paraId="3E8AA1D4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76F05F9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94517FF" w14:textId="0CBA4E90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762A6E48" w14:textId="77777777" w:rsidTr="00850FBB">
        <w:trPr>
          <w:trHeight w:val="1697"/>
        </w:trPr>
        <w:tc>
          <w:tcPr>
            <w:tcW w:w="5215" w:type="dxa"/>
            <w:vAlign w:val="center"/>
          </w:tcPr>
          <w:p w14:paraId="2498F431" w14:textId="70492C04" w:rsidR="005C396A" w:rsidRPr="00627CFF" w:rsidRDefault="006B2DC7" w:rsidP="00850FBB">
            <w:pPr>
              <w:ind w:right="75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Is there a system to ensure lab results, including PT/INRs, are </w:t>
            </w:r>
            <w:r w:rsidR="00A6110A">
              <w:rPr>
                <w:rFonts w:ascii="Nirmala UI" w:hAnsi="Nirmala UI" w:cs="Nirmala UI"/>
                <w:sz w:val="24"/>
                <w:szCs w:val="24"/>
              </w:rPr>
              <w:t xml:space="preserve">routinely monitored and </w:t>
            </w:r>
            <w:r>
              <w:rPr>
                <w:rFonts w:ascii="Nirmala UI" w:hAnsi="Nirmala UI" w:cs="Nirmala UI"/>
                <w:sz w:val="24"/>
                <w:szCs w:val="24"/>
              </w:rPr>
              <w:t>appropriately communicated to the physician</w:t>
            </w:r>
            <w:r w:rsidR="007A6D5A">
              <w:rPr>
                <w:rFonts w:ascii="Nirmala UI" w:hAnsi="Nirmala UI" w:cs="Nirmala UI"/>
                <w:sz w:val="24"/>
                <w:szCs w:val="24"/>
              </w:rPr>
              <w:t>,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including when subtherapeutic and panic values are obtained</w:t>
            </w:r>
            <w:r w:rsidR="00D30DAB"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495" w:type="dxa"/>
            <w:vAlign w:val="center"/>
          </w:tcPr>
          <w:p w14:paraId="1ADCBBCB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11D29DF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6DC22A8" w14:textId="5D8D1C05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0B3724" w:rsidRPr="00627CFF" w14:paraId="15027AC1" w14:textId="77777777" w:rsidTr="00850FBB">
        <w:trPr>
          <w:trHeight w:val="1427"/>
        </w:trPr>
        <w:tc>
          <w:tcPr>
            <w:tcW w:w="5215" w:type="dxa"/>
            <w:vAlign w:val="center"/>
          </w:tcPr>
          <w:p w14:paraId="6C99B482" w14:textId="7334D1FE" w:rsidR="000B3724" w:rsidRDefault="000B3724" w:rsidP="00850FBB">
            <w:pPr>
              <w:ind w:right="75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Is there a system to alert prescribers and nursing staff when anticoagulants are combined with other drugs </w:t>
            </w:r>
            <w:r w:rsidR="007A6D5A">
              <w:rPr>
                <w:rFonts w:ascii="Nirmala UI" w:hAnsi="Nirmala UI" w:cs="Nirmala UI"/>
                <w:sz w:val="24"/>
                <w:szCs w:val="24"/>
              </w:rPr>
              <w:t>that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increase risk of bleeding?</w:t>
            </w:r>
          </w:p>
        </w:tc>
        <w:tc>
          <w:tcPr>
            <w:tcW w:w="495" w:type="dxa"/>
            <w:vAlign w:val="center"/>
          </w:tcPr>
          <w:p w14:paraId="5FAEE26D" w14:textId="77777777" w:rsidR="000B3724" w:rsidRPr="00627CFF" w:rsidRDefault="000B3724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3314B89" w14:textId="77777777" w:rsidR="000B3724" w:rsidRPr="00627CFF" w:rsidRDefault="000B3724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52B9BBD" w14:textId="77777777" w:rsidR="000B3724" w:rsidRPr="00627CFF" w:rsidRDefault="000B3724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085C2EA7" w14:textId="77777777" w:rsidTr="00850FBB">
        <w:trPr>
          <w:trHeight w:val="1157"/>
        </w:trPr>
        <w:tc>
          <w:tcPr>
            <w:tcW w:w="5215" w:type="dxa"/>
            <w:vAlign w:val="center"/>
          </w:tcPr>
          <w:p w14:paraId="54D5A5AF" w14:textId="375F76A3" w:rsidR="005C396A" w:rsidRPr="00627CFF" w:rsidRDefault="00C46F89" w:rsidP="00850FBB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When instability in PT/INRs are found, is there a system to include review of dietary intake for foods that may interact with anticoagulants?</w:t>
            </w:r>
          </w:p>
        </w:tc>
        <w:tc>
          <w:tcPr>
            <w:tcW w:w="495" w:type="dxa"/>
            <w:vAlign w:val="center"/>
          </w:tcPr>
          <w:p w14:paraId="23420936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7681FE7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09CBF1B" w14:textId="11DA60F0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C15EC0" w:rsidRPr="00627CFF" w14:paraId="3320CF10" w14:textId="77777777" w:rsidTr="00850FBB">
        <w:trPr>
          <w:trHeight w:val="1085"/>
        </w:trPr>
        <w:tc>
          <w:tcPr>
            <w:tcW w:w="5215" w:type="dxa"/>
            <w:vAlign w:val="center"/>
          </w:tcPr>
          <w:p w14:paraId="6BCA676D" w14:textId="7F4AB425" w:rsidR="00C15EC0" w:rsidRDefault="00C46F89" w:rsidP="00850FBB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Are caregivers educated on risk factors and signs/symptoms that </w:t>
            </w:r>
            <w:r w:rsidR="00B27017">
              <w:rPr>
                <w:rFonts w:ascii="Nirmala UI" w:hAnsi="Nirmala UI" w:cs="Nirmala UI"/>
                <w:sz w:val="24"/>
                <w:szCs w:val="24"/>
              </w:rPr>
              <w:t>may be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indicative of excessive bleeding and thromboembolism?</w:t>
            </w:r>
          </w:p>
        </w:tc>
        <w:tc>
          <w:tcPr>
            <w:tcW w:w="495" w:type="dxa"/>
            <w:vAlign w:val="center"/>
          </w:tcPr>
          <w:p w14:paraId="4EEEBFE6" w14:textId="77777777" w:rsidR="00C15EC0" w:rsidRPr="00627CFF" w:rsidRDefault="00C15EC0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844CBC6" w14:textId="77777777" w:rsidR="00C15EC0" w:rsidRPr="00627CFF" w:rsidRDefault="00C15EC0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24A3004" w14:textId="77777777" w:rsidR="00C15EC0" w:rsidRPr="00627CFF" w:rsidRDefault="00C15EC0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C396A" w:rsidRPr="00627CFF" w14:paraId="445C7C89" w14:textId="77777777" w:rsidTr="00850FBB">
        <w:trPr>
          <w:trHeight w:val="1067"/>
        </w:trPr>
        <w:tc>
          <w:tcPr>
            <w:tcW w:w="5215" w:type="dxa"/>
            <w:vAlign w:val="center"/>
          </w:tcPr>
          <w:p w14:paraId="537666DA" w14:textId="1950421E" w:rsidR="005C396A" w:rsidRPr="00627CFF" w:rsidRDefault="00C46F89" w:rsidP="00850FBB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Are residents/families educated regarding the risks associated with anticoagulant use and the signs and symptoms of excessive bleeding?</w:t>
            </w:r>
          </w:p>
        </w:tc>
        <w:tc>
          <w:tcPr>
            <w:tcW w:w="495" w:type="dxa"/>
            <w:vAlign w:val="center"/>
          </w:tcPr>
          <w:p w14:paraId="00549D27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491DA07B" w14:textId="77777777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0A27B2F" w14:textId="6FEDAD7F" w:rsidR="005C396A" w:rsidRPr="00627CFF" w:rsidRDefault="005C396A" w:rsidP="00850FBB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47B94297" w14:textId="19755492" w:rsidR="00E372B2" w:rsidRPr="001D52A4" w:rsidRDefault="00E372B2" w:rsidP="001D52A4">
      <w:pPr>
        <w:spacing w:after="0" w:line="240" w:lineRule="auto"/>
        <w:rPr>
          <w:sz w:val="8"/>
          <w:szCs w:val="8"/>
        </w:rPr>
      </w:pPr>
    </w:p>
    <w:p w14:paraId="153FAFAF" w14:textId="7D8FA7D6" w:rsidR="005F6F32" w:rsidRDefault="005F6F32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0B26C7D0" w14:textId="3E010223" w:rsidR="00A3573C" w:rsidRDefault="00A3573C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30342B98" w14:textId="77777777" w:rsidR="00850FBB" w:rsidRDefault="00850FBB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2593"/>
        <w:tblW w:w="9985" w:type="dxa"/>
        <w:tblLayout w:type="fixed"/>
        <w:tblLook w:val="04A0" w:firstRow="1" w:lastRow="0" w:firstColumn="1" w:lastColumn="0" w:noHBand="0" w:noVBand="1"/>
      </w:tblPr>
      <w:tblGrid>
        <w:gridCol w:w="9985"/>
      </w:tblGrid>
      <w:tr w:rsidR="00A732D8" w:rsidRPr="00627CFF" w14:paraId="578DD8AD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264F9EDA" w14:textId="77777777" w:rsidR="00A732D8" w:rsidRPr="00627CFF" w:rsidRDefault="00A732D8" w:rsidP="007E5F0E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4F4531">
              <w:rPr>
                <w:rFonts w:ascii="Nirmala UI" w:hAnsi="Nirmala UI" w:cs="Nirmala UI"/>
                <w:b/>
                <w:bCs/>
                <w:sz w:val="24"/>
                <w:szCs w:val="24"/>
              </w:rPr>
              <w:t>What are your program strengths?</w:t>
            </w:r>
          </w:p>
        </w:tc>
      </w:tr>
      <w:tr w:rsidR="00A732D8" w:rsidRPr="00627CFF" w14:paraId="5A1B64BA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77BE49A0" w14:textId="77777777" w:rsidR="00A732D8" w:rsidRPr="00627CFF" w:rsidRDefault="00A732D8" w:rsidP="007E5F0E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4F4531">
              <w:rPr>
                <w:rFonts w:ascii="Nirmala UI" w:hAnsi="Nirmala UI" w:cs="Nirmala UI"/>
                <w:b/>
                <w:bCs/>
                <w:sz w:val="24"/>
                <w:szCs w:val="24"/>
              </w:rPr>
              <w:t>What areas need improvement?</w:t>
            </w:r>
          </w:p>
        </w:tc>
      </w:tr>
      <w:tr w:rsidR="00A732D8" w:rsidRPr="004F4531" w14:paraId="1A73B2A5" w14:textId="77777777" w:rsidTr="007E5F0E">
        <w:trPr>
          <w:cantSplit/>
          <w:trHeight w:val="1029"/>
          <w:tblHeader/>
        </w:trPr>
        <w:tc>
          <w:tcPr>
            <w:tcW w:w="9985" w:type="dxa"/>
            <w:shd w:val="clear" w:color="auto" w:fill="auto"/>
          </w:tcPr>
          <w:p w14:paraId="67F41919" w14:textId="77777777" w:rsidR="00A732D8" w:rsidRPr="004F4531" w:rsidRDefault="00A732D8" w:rsidP="007E5F0E">
            <w:pPr>
              <w:ind w:right="256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3B03C4">
              <w:rPr>
                <w:rFonts w:ascii="Nirmala UI" w:hAnsi="Nirmala UI" w:cs="Nirmala UI"/>
                <w:b/>
                <w:bCs/>
                <w:sz w:val="24"/>
                <w:szCs w:val="24"/>
              </w:rPr>
              <w:t>Are you willing to commit to implementing or reviewing your existing huddle process with direct care staff?</w:t>
            </w:r>
          </w:p>
        </w:tc>
      </w:tr>
    </w:tbl>
    <w:p w14:paraId="7F08B725" w14:textId="77777777" w:rsidR="00850FBB" w:rsidRDefault="00850FBB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687C4DFE" w14:textId="053D9DC2" w:rsidR="00850FBB" w:rsidRDefault="00A16FE3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  <w:r w:rsidRPr="004F68E6">
        <w:rPr>
          <w:rFonts w:ascii="Nirmala UI" w:hAnsi="Nirmala UI" w:cs="Nirmala U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0B114" wp14:editId="5EE88AD4">
                <wp:simplePos x="0" y="0"/>
                <wp:positionH relativeFrom="margin">
                  <wp:posOffset>-133350</wp:posOffset>
                </wp:positionH>
                <wp:positionV relativeFrom="page">
                  <wp:posOffset>9163050</wp:posOffset>
                </wp:positionV>
                <wp:extent cx="6029325" cy="5905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AE35" w14:textId="601BC252" w:rsidR="00BA6D33" w:rsidRPr="003A5CD2" w:rsidRDefault="00BA6D33" w:rsidP="00BA6D33">
                            <w:pPr>
                              <w:spacing w:after="0" w:line="240" w:lineRule="auto"/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</w:pPr>
                            <w:r w:rsidRPr="003A5CD2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 xml:space="preserve">This material was prepared by Health Quality Innovators (HQI), a Quality Innovation Network-Quality Improvement Organization (QIN-QIO) under contract with the Centers for Medicare &amp; Medicaid Services (CMS), an agency of the U.S. Department of Health and Human Services (HHS). Views expressed in this </w:t>
                            </w:r>
                            <w:r w:rsidR="00207714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>material</w:t>
                            </w:r>
                            <w:r w:rsidRPr="003A5CD2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 xml:space="preserve"> do not necessarily reflect the official views or policy of CMS or HHS, and any reference to a specific product or entity herein does not constitute endorsement of that product or entity by CMS or HHS. </w:t>
                            </w:r>
                            <w:r w:rsidR="00207714" w:rsidRPr="00207714">
                              <w:rPr>
                                <w:rFonts w:ascii="Nirmala UI" w:eastAsia="Times New Roman" w:hAnsi="Nirmala UI" w:cs="Nirmala UI"/>
                                <w:sz w:val="12"/>
                                <w:szCs w:val="12"/>
                              </w:rPr>
                              <w:t>12SOW/HQI/QIN-QIO-0106-10/07/21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B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0.5pt;margin-top:721.5pt;width:474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" filled="f" stroked="f">
                <v:textbox>
                  <w:txbxContent>
                    <w:p w14:paraId="19EBAE35" w14:textId="601BC252" w:rsidR="00BA6D33" w:rsidRPr="003A5CD2" w:rsidRDefault="00BA6D33" w:rsidP="00BA6D33">
                      <w:pPr>
                        <w:spacing w:after="0" w:line="240" w:lineRule="auto"/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</w:pPr>
                      <w:r w:rsidRPr="003A5CD2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 xml:space="preserve">This material was prepared by Health Quality Innovators (HQI), a Quality Innovation Network-Quality Improvement Organization (QIN-QIO) under contract with the Centers for Medicare &amp; Medicaid Services (CMS), an agency of the U.S. Department of Health and Human Services (HHS). Views expressed in this </w:t>
                      </w:r>
                      <w:r w:rsidR="00207714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>material</w:t>
                      </w:r>
                      <w:r w:rsidRPr="003A5CD2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 xml:space="preserve"> do not necessarily reflect the official views or policy of CMS or HHS, and any reference to a specific product or entity herein does not constitute endorsement of that product or entity by CMS or HHS. </w:t>
                      </w:r>
                      <w:r w:rsidR="00207714" w:rsidRPr="00207714">
                        <w:rPr>
                          <w:rFonts w:ascii="Nirmala UI" w:eastAsia="Times New Roman" w:hAnsi="Nirmala UI" w:cs="Nirmala UI"/>
                          <w:sz w:val="12"/>
                          <w:szCs w:val="12"/>
                        </w:rPr>
                        <w:t>12SOW/HQI/QIN-QIO-0106-10/07/21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B35A1E" w14:textId="77777777" w:rsidR="00850FBB" w:rsidRDefault="00850FBB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7B0E3A6A" w14:textId="77777777" w:rsidR="00850FBB" w:rsidRDefault="00850FBB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p w14:paraId="5953EAC5" w14:textId="63386312" w:rsidR="00A3573C" w:rsidRDefault="00A3573C" w:rsidP="001D52A4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sectPr w:rsidR="00A3573C" w:rsidSect="00C9452B">
      <w:headerReference w:type="default" r:id="rId11"/>
      <w:footerReference w:type="default" r:id="rId12"/>
      <w:pgSz w:w="12240" w:h="15840"/>
      <w:pgMar w:top="1080" w:right="1080" w:bottom="720" w:left="108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3668" w14:textId="77777777" w:rsidR="003A3E1D" w:rsidRDefault="003A3E1D" w:rsidP="00552D35">
      <w:pPr>
        <w:spacing w:after="0" w:line="240" w:lineRule="auto"/>
      </w:pPr>
      <w:r>
        <w:separator/>
      </w:r>
    </w:p>
  </w:endnote>
  <w:endnote w:type="continuationSeparator" w:id="0">
    <w:p w14:paraId="0DD5056C" w14:textId="77777777" w:rsidR="003A3E1D" w:rsidRDefault="003A3E1D" w:rsidP="00552D35">
      <w:pPr>
        <w:spacing w:after="0" w:line="240" w:lineRule="auto"/>
      </w:pPr>
      <w:r>
        <w:continuationSeparator/>
      </w:r>
    </w:p>
  </w:endnote>
  <w:endnote w:type="continuationNotice" w:id="1">
    <w:p w14:paraId="1C09E8EF" w14:textId="77777777" w:rsidR="003A3E1D" w:rsidRDefault="003A3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1690" w14:textId="2C50CDC2" w:rsidR="00296742" w:rsidRDefault="00720F29">
    <w:pPr>
      <w:pStyle w:val="Footer"/>
    </w:pPr>
    <w:r w:rsidRPr="000965EC">
      <w:rPr>
        <w:noProof/>
      </w:rPr>
      <w:drawing>
        <wp:anchor distT="0" distB="0" distL="114300" distR="114300" simplePos="0" relativeHeight="251658242" behindDoc="0" locked="0" layoutInCell="1" allowOverlap="1" wp14:anchorId="5B6AD482" wp14:editId="7BC232EA">
          <wp:simplePos x="0" y="0"/>
          <wp:positionH relativeFrom="column">
            <wp:posOffset>5962015</wp:posOffset>
          </wp:positionH>
          <wp:positionV relativeFrom="paragraph">
            <wp:posOffset>-425450</wp:posOffset>
          </wp:positionV>
          <wp:extent cx="866775" cy="581660"/>
          <wp:effectExtent l="0" t="0" r="9525" b="8890"/>
          <wp:wrapSquare wrapText="bothSides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4E" w:rsidRPr="000965EC">
      <w:rPr>
        <w:noProof/>
      </w:rPr>
      <w:drawing>
        <wp:anchor distT="0" distB="0" distL="114300" distR="114300" simplePos="0" relativeHeight="251658241" behindDoc="0" locked="0" layoutInCell="1" allowOverlap="1" wp14:anchorId="47677F66" wp14:editId="32F25428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7391400" cy="7747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5B1D" w14:textId="77777777" w:rsidR="003A3E1D" w:rsidRDefault="003A3E1D" w:rsidP="00552D35">
      <w:pPr>
        <w:spacing w:after="0" w:line="240" w:lineRule="auto"/>
      </w:pPr>
      <w:r>
        <w:separator/>
      </w:r>
    </w:p>
  </w:footnote>
  <w:footnote w:type="continuationSeparator" w:id="0">
    <w:p w14:paraId="3A22933F" w14:textId="77777777" w:rsidR="003A3E1D" w:rsidRDefault="003A3E1D" w:rsidP="00552D35">
      <w:pPr>
        <w:spacing w:after="0" w:line="240" w:lineRule="auto"/>
      </w:pPr>
      <w:r>
        <w:continuationSeparator/>
      </w:r>
    </w:p>
  </w:footnote>
  <w:footnote w:type="continuationNotice" w:id="1">
    <w:p w14:paraId="17605B79" w14:textId="77777777" w:rsidR="003A3E1D" w:rsidRDefault="003A3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E799" w14:textId="73829093" w:rsidR="0031581E" w:rsidRPr="00EF12CB" w:rsidRDefault="00296742" w:rsidP="00A65E4E">
    <w:pPr>
      <w:spacing w:after="0"/>
      <w:jc w:val="center"/>
      <w:rPr>
        <w:sz w:val="12"/>
        <w:szCs w:val="12"/>
      </w:rPr>
    </w:pPr>
    <w:r w:rsidRPr="00296742">
      <w:rPr>
        <w:rFonts w:ascii="Nirmala UI" w:hAnsi="Nirmala UI" w:cs="Nirmala UI"/>
        <w:noProof/>
        <w:color w:val="0073B6"/>
        <w:sz w:val="16"/>
        <w:szCs w:val="16"/>
      </w:rPr>
      <w:drawing>
        <wp:anchor distT="0" distB="0" distL="114300" distR="114300" simplePos="0" relativeHeight="251658240" behindDoc="0" locked="0" layoutInCell="1" allowOverlap="1" wp14:anchorId="04B734C5" wp14:editId="5928407D">
          <wp:simplePos x="0" y="0"/>
          <wp:positionH relativeFrom="margin">
            <wp:posOffset>-124460</wp:posOffset>
          </wp:positionH>
          <wp:positionV relativeFrom="paragraph">
            <wp:posOffset>-190500</wp:posOffset>
          </wp:positionV>
          <wp:extent cx="6583680" cy="87747"/>
          <wp:effectExtent l="0" t="0" r="0" b="762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87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859">
      <w:rPr>
        <w:rFonts w:ascii="Nirmala UI" w:hAnsi="Nirmala UI" w:cs="Nirmala UI"/>
        <w:b/>
        <w:color w:val="0073B6"/>
        <w:sz w:val="36"/>
        <w:szCs w:val="36"/>
      </w:rPr>
      <w:t>Anti</w:t>
    </w:r>
    <w:r w:rsidR="001267F1">
      <w:rPr>
        <w:rFonts w:ascii="Nirmala UI" w:hAnsi="Nirmala UI" w:cs="Nirmala UI"/>
        <w:b/>
        <w:color w:val="0073B6"/>
        <w:sz w:val="36"/>
        <w:szCs w:val="36"/>
      </w:rPr>
      <w:t>coagulant</w:t>
    </w:r>
    <w:r w:rsidR="00D30DAB">
      <w:rPr>
        <w:rFonts w:ascii="Nirmala UI" w:hAnsi="Nirmala UI" w:cs="Nirmala UI"/>
        <w:b/>
        <w:color w:val="0073B6"/>
        <w:sz w:val="36"/>
        <w:szCs w:val="36"/>
      </w:rPr>
      <w:t xml:space="preserve"> Adverse Drug Events</w:t>
    </w:r>
    <w:r w:rsidR="00A65E4E" w:rsidRPr="00A65E4E">
      <w:rPr>
        <w:rFonts w:ascii="Nirmala UI" w:hAnsi="Nirmala UI" w:cs="Nirmala UI"/>
        <w:b/>
        <w:color w:val="0073B6"/>
        <w:sz w:val="36"/>
        <w:szCs w:val="36"/>
      </w:rPr>
      <w:t xml:space="preserve">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733"/>
    <w:multiLevelType w:val="hybridMultilevel"/>
    <w:tmpl w:val="8B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02985"/>
    <w:multiLevelType w:val="hybridMultilevel"/>
    <w:tmpl w:val="4170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6555">
    <w:abstractNumId w:val="0"/>
  </w:num>
  <w:num w:numId="2" w16cid:durableId="179374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5"/>
    <w:rsid w:val="000201EC"/>
    <w:rsid w:val="00046BA2"/>
    <w:rsid w:val="00051AC9"/>
    <w:rsid w:val="00054B61"/>
    <w:rsid w:val="000567AD"/>
    <w:rsid w:val="0005686E"/>
    <w:rsid w:val="00072D29"/>
    <w:rsid w:val="000757A5"/>
    <w:rsid w:val="000814F2"/>
    <w:rsid w:val="00092A25"/>
    <w:rsid w:val="000965EC"/>
    <w:rsid w:val="00097721"/>
    <w:rsid w:val="000A4337"/>
    <w:rsid w:val="000A59D5"/>
    <w:rsid w:val="000B19FA"/>
    <w:rsid w:val="000B3724"/>
    <w:rsid w:val="0011369F"/>
    <w:rsid w:val="00117151"/>
    <w:rsid w:val="0011750F"/>
    <w:rsid w:val="001267F1"/>
    <w:rsid w:val="00137069"/>
    <w:rsid w:val="00147370"/>
    <w:rsid w:val="00147A33"/>
    <w:rsid w:val="00153497"/>
    <w:rsid w:val="00160709"/>
    <w:rsid w:val="00176859"/>
    <w:rsid w:val="00177E97"/>
    <w:rsid w:val="001808A1"/>
    <w:rsid w:val="00182551"/>
    <w:rsid w:val="00183D36"/>
    <w:rsid w:val="00192F32"/>
    <w:rsid w:val="001B4F40"/>
    <w:rsid w:val="001B758B"/>
    <w:rsid w:val="001D0DB5"/>
    <w:rsid w:val="001D52A4"/>
    <w:rsid w:val="001D631D"/>
    <w:rsid w:val="001E17CD"/>
    <w:rsid w:val="001E66EB"/>
    <w:rsid w:val="001E7D17"/>
    <w:rsid w:val="002038C9"/>
    <w:rsid w:val="00206847"/>
    <w:rsid w:val="00207714"/>
    <w:rsid w:val="00226773"/>
    <w:rsid w:val="00226E2D"/>
    <w:rsid w:val="002453DB"/>
    <w:rsid w:val="00250955"/>
    <w:rsid w:val="0026517D"/>
    <w:rsid w:val="002779BD"/>
    <w:rsid w:val="00281E86"/>
    <w:rsid w:val="002826B8"/>
    <w:rsid w:val="002934D3"/>
    <w:rsid w:val="00296742"/>
    <w:rsid w:val="002A34C7"/>
    <w:rsid w:val="002A40CD"/>
    <w:rsid w:val="002D3F3B"/>
    <w:rsid w:val="002F71AD"/>
    <w:rsid w:val="00306A69"/>
    <w:rsid w:val="00310C48"/>
    <w:rsid w:val="0031581E"/>
    <w:rsid w:val="003259FE"/>
    <w:rsid w:val="00330726"/>
    <w:rsid w:val="0033711A"/>
    <w:rsid w:val="003374E4"/>
    <w:rsid w:val="0034202F"/>
    <w:rsid w:val="00362DBD"/>
    <w:rsid w:val="00364E15"/>
    <w:rsid w:val="00376F0E"/>
    <w:rsid w:val="0038462E"/>
    <w:rsid w:val="003A3684"/>
    <w:rsid w:val="003A3E1D"/>
    <w:rsid w:val="003A5CD2"/>
    <w:rsid w:val="003B03C4"/>
    <w:rsid w:val="003C1DDD"/>
    <w:rsid w:val="003D772A"/>
    <w:rsid w:val="003F082D"/>
    <w:rsid w:val="003F3875"/>
    <w:rsid w:val="00403254"/>
    <w:rsid w:val="004079F7"/>
    <w:rsid w:val="00415F51"/>
    <w:rsid w:val="00416CB5"/>
    <w:rsid w:val="004212A6"/>
    <w:rsid w:val="0042604F"/>
    <w:rsid w:val="0044314A"/>
    <w:rsid w:val="0044642A"/>
    <w:rsid w:val="004677BC"/>
    <w:rsid w:val="00472329"/>
    <w:rsid w:val="004845C0"/>
    <w:rsid w:val="004B0C9A"/>
    <w:rsid w:val="004B2B47"/>
    <w:rsid w:val="004C26E7"/>
    <w:rsid w:val="004C5018"/>
    <w:rsid w:val="004F05B3"/>
    <w:rsid w:val="004F4531"/>
    <w:rsid w:val="005077FA"/>
    <w:rsid w:val="0051520C"/>
    <w:rsid w:val="00544FBD"/>
    <w:rsid w:val="00552D35"/>
    <w:rsid w:val="00565B98"/>
    <w:rsid w:val="0057684E"/>
    <w:rsid w:val="00586AC7"/>
    <w:rsid w:val="005A3F6E"/>
    <w:rsid w:val="005B5DAC"/>
    <w:rsid w:val="005C396A"/>
    <w:rsid w:val="005C738F"/>
    <w:rsid w:val="005F6F32"/>
    <w:rsid w:val="00600E4E"/>
    <w:rsid w:val="0060127B"/>
    <w:rsid w:val="00611084"/>
    <w:rsid w:val="00614A8D"/>
    <w:rsid w:val="00627768"/>
    <w:rsid w:val="00627CFF"/>
    <w:rsid w:val="00640D46"/>
    <w:rsid w:val="006430A4"/>
    <w:rsid w:val="00655D59"/>
    <w:rsid w:val="0066235F"/>
    <w:rsid w:val="00675D38"/>
    <w:rsid w:val="00685A42"/>
    <w:rsid w:val="006A060E"/>
    <w:rsid w:val="006B2DC7"/>
    <w:rsid w:val="006B307C"/>
    <w:rsid w:val="006B5418"/>
    <w:rsid w:val="006E1243"/>
    <w:rsid w:val="006E4534"/>
    <w:rsid w:val="006F7B44"/>
    <w:rsid w:val="00701DAD"/>
    <w:rsid w:val="00711A05"/>
    <w:rsid w:val="00713612"/>
    <w:rsid w:val="00720F29"/>
    <w:rsid w:val="00754058"/>
    <w:rsid w:val="00757AF5"/>
    <w:rsid w:val="00762407"/>
    <w:rsid w:val="00772FFF"/>
    <w:rsid w:val="00777F0F"/>
    <w:rsid w:val="00786BA5"/>
    <w:rsid w:val="007A6D5A"/>
    <w:rsid w:val="007B1C4A"/>
    <w:rsid w:val="007E2E65"/>
    <w:rsid w:val="007F2D3B"/>
    <w:rsid w:val="007F4C46"/>
    <w:rsid w:val="00800C9E"/>
    <w:rsid w:val="00802408"/>
    <w:rsid w:val="008218A5"/>
    <w:rsid w:val="008228E4"/>
    <w:rsid w:val="00826AC7"/>
    <w:rsid w:val="00850FBB"/>
    <w:rsid w:val="008541B7"/>
    <w:rsid w:val="0086570F"/>
    <w:rsid w:val="008720AD"/>
    <w:rsid w:val="00897B3D"/>
    <w:rsid w:val="008D790F"/>
    <w:rsid w:val="008F127F"/>
    <w:rsid w:val="00902D7D"/>
    <w:rsid w:val="00903DF9"/>
    <w:rsid w:val="00906141"/>
    <w:rsid w:val="009247CC"/>
    <w:rsid w:val="009D1E55"/>
    <w:rsid w:val="009F1A1F"/>
    <w:rsid w:val="00A06328"/>
    <w:rsid w:val="00A16FE3"/>
    <w:rsid w:val="00A17411"/>
    <w:rsid w:val="00A30161"/>
    <w:rsid w:val="00A3573C"/>
    <w:rsid w:val="00A515AA"/>
    <w:rsid w:val="00A6110A"/>
    <w:rsid w:val="00A65E4E"/>
    <w:rsid w:val="00A70C7F"/>
    <w:rsid w:val="00A732D8"/>
    <w:rsid w:val="00A82E7E"/>
    <w:rsid w:val="00A85118"/>
    <w:rsid w:val="00A90C63"/>
    <w:rsid w:val="00AA134B"/>
    <w:rsid w:val="00AB6CCE"/>
    <w:rsid w:val="00AC1199"/>
    <w:rsid w:val="00AC2F2B"/>
    <w:rsid w:val="00AC7234"/>
    <w:rsid w:val="00AD49AD"/>
    <w:rsid w:val="00AE257A"/>
    <w:rsid w:val="00AE3672"/>
    <w:rsid w:val="00AE4AD5"/>
    <w:rsid w:val="00AF1365"/>
    <w:rsid w:val="00AF380D"/>
    <w:rsid w:val="00B05A6E"/>
    <w:rsid w:val="00B1523F"/>
    <w:rsid w:val="00B27017"/>
    <w:rsid w:val="00B36879"/>
    <w:rsid w:val="00B42E44"/>
    <w:rsid w:val="00B469D6"/>
    <w:rsid w:val="00B86064"/>
    <w:rsid w:val="00B93FC8"/>
    <w:rsid w:val="00B94013"/>
    <w:rsid w:val="00BA3D85"/>
    <w:rsid w:val="00BA60E0"/>
    <w:rsid w:val="00BA6799"/>
    <w:rsid w:val="00BA6A06"/>
    <w:rsid w:val="00BA6D33"/>
    <w:rsid w:val="00BA7E21"/>
    <w:rsid w:val="00BC4BAE"/>
    <w:rsid w:val="00BC74E5"/>
    <w:rsid w:val="00BE52BF"/>
    <w:rsid w:val="00BF344F"/>
    <w:rsid w:val="00C12436"/>
    <w:rsid w:val="00C13EEC"/>
    <w:rsid w:val="00C15EC0"/>
    <w:rsid w:val="00C2529F"/>
    <w:rsid w:val="00C3142C"/>
    <w:rsid w:val="00C33F13"/>
    <w:rsid w:val="00C46F89"/>
    <w:rsid w:val="00C53FB5"/>
    <w:rsid w:val="00C60A8F"/>
    <w:rsid w:val="00C70336"/>
    <w:rsid w:val="00C91A7D"/>
    <w:rsid w:val="00C94306"/>
    <w:rsid w:val="00C9452B"/>
    <w:rsid w:val="00CB3B1D"/>
    <w:rsid w:val="00CB3BB4"/>
    <w:rsid w:val="00CB7632"/>
    <w:rsid w:val="00CC2479"/>
    <w:rsid w:val="00CC285B"/>
    <w:rsid w:val="00CC586F"/>
    <w:rsid w:val="00CD04C1"/>
    <w:rsid w:val="00CD7B63"/>
    <w:rsid w:val="00D041DA"/>
    <w:rsid w:val="00D130AF"/>
    <w:rsid w:val="00D30DAB"/>
    <w:rsid w:val="00D51E80"/>
    <w:rsid w:val="00D63B1A"/>
    <w:rsid w:val="00D6658E"/>
    <w:rsid w:val="00D671FA"/>
    <w:rsid w:val="00D824D1"/>
    <w:rsid w:val="00D83283"/>
    <w:rsid w:val="00D87322"/>
    <w:rsid w:val="00D905C0"/>
    <w:rsid w:val="00DA16EE"/>
    <w:rsid w:val="00DA2AE9"/>
    <w:rsid w:val="00DB67B9"/>
    <w:rsid w:val="00DC12FA"/>
    <w:rsid w:val="00DC714B"/>
    <w:rsid w:val="00DF28A7"/>
    <w:rsid w:val="00E00180"/>
    <w:rsid w:val="00E0091F"/>
    <w:rsid w:val="00E019A7"/>
    <w:rsid w:val="00E074A1"/>
    <w:rsid w:val="00E16EFB"/>
    <w:rsid w:val="00E2243C"/>
    <w:rsid w:val="00E363D5"/>
    <w:rsid w:val="00E372B2"/>
    <w:rsid w:val="00E53184"/>
    <w:rsid w:val="00E533C8"/>
    <w:rsid w:val="00E814F2"/>
    <w:rsid w:val="00E92F4D"/>
    <w:rsid w:val="00EB1029"/>
    <w:rsid w:val="00EC76B8"/>
    <w:rsid w:val="00ED1512"/>
    <w:rsid w:val="00ED5399"/>
    <w:rsid w:val="00ED7B74"/>
    <w:rsid w:val="00EE7206"/>
    <w:rsid w:val="00EF12CB"/>
    <w:rsid w:val="00EF5E25"/>
    <w:rsid w:val="00F21FDF"/>
    <w:rsid w:val="00F22638"/>
    <w:rsid w:val="00F5131B"/>
    <w:rsid w:val="00F60AB4"/>
    <w:rsid w:val="00F71BBF"/>
    <w:rsid w:val="00F73A67"/>
    <w:rsid w:val="00F93215"/>
    <w:rsid w:val="00FB7461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E72C"/>
  <w15:docId w15:val="{8953B9BF-405D-415E-8801-4497767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35"/>
  </w:style>
  <w:style w:type="paragraph" w:styleId="Footer">
    <w:name w:val="footer"/>
    <w:basedOn w:val="Normal"/>
    <w:link w:val="FooterChar"/>
    <w:uiPriority w:val="99"/>
    <w:unhideWhenUsed/>
    <w:rsid w:val="0055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35"/>
  </w:style>
  <w:style w:type="paragraph" w:styleId="ListParagraph">
    <w:name w:val="List Paragraph"/>
    <w:basedOn w:val="Normal"/>
    <w:uiPriority w:val="34"/>
    <w:qFormat/>
    <w:rsid w:val="00472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F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qin.org/resource/plan-do-study-act-workshe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3" ma:contentTypeDescription="Create a new document." ma:contentTypeScope="" ma:versionID="7d8014238a80a41ed8a64450f3a28351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b4bb0cd51ce9d2d2a4fe43be7bbfbf0b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Chris Burkey</DisplayName>
        <AccountId>17</AccountId>
        <AccountType/>
      </UserInfo>
    </SharedWithUsers>
    <MediaLengthInSeconds xmlns="f5e617e0-9ae6-48ae-8c0a-f049dce7ee5d" xsi:nil="true"/>
  </documentManagement>
</p:properties>
</file>

<file path=customXml/itemProps1.xml><?xml version="1.0" encoding="utf-8"?>
<ds:datastoreItem xmlns:ds="http://schemas.openxmlformats.org/officeDocument/2006/customXml" ds:itemID="{828AEE8A-2480-4DBE-A62D-1CCB3AE73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594D3-D50D-42B1-9A67-B007F2E0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22285-5D43-4130-A367-AE04FE4C6935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Anticoagulant Adverse Drug Events Self-Assessment</dc:title>
  <dc:subject/>
  <dc:creator/>
  <cp:keywords/>
  <dc:description/>
  <cp:lastModifiedBy>April Faulkner</cp:lastModifiedBy>
  <cp:revision>11</cp:revision>
  <cp:lastPrinted>2011-09-11T22:57:00Z</cp:lastPrinted>
  <dcterms:created xsi:type="dcterms:W3CDTF">2025-06-16T17:07:00Z</dcterms:created>
  <dcterms:modified xsi:type="dcterms:W3CDTF">2025-06-16T17:24:00Z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