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03A7" w14:textId="62DAC1DE" w:rsidR="00471414" w:rsidRDefault="00FB3F82" w:rsidP="00FB3F82">
      <w:pPr>
        <w:rPr>
          <w:sz w:val="20"/>
          <w:szCs w:val="20"/>
        </w:rPr>
      </w:pPr>
      <w:r w:rsidRPr="003272FD">
        <w:rPr>
          <w:b/>
          <w:bCs/>
          <w:noProof/>
          <w:spacing w:val="-6"/>
          <w:sz w:val="36"/>
          <w:szCs w:val="36"/>
        </w:rPr>
        <mc:AlternateContent>
          <mc:Choice Requires="wps">
            <w:drawing>
              <wp:inline distT="0" distB="0" distL="0" distR="0" wp14:anchorId="6FE63F7A" wp14:editId="3B31B55B">
                <wp:extent cx="9420225" cy="1306285"/>
                <wp:effectExtent l="0" t="0" r="28575" b="273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306285"/>
                        </a:xfrm>
                        <a:prstGeom prst="rect">
                          <a:avLst/>
                        </a:prstGeom>
                        <a:solidFill>
                          <a:srgbClr val="FFFFFF"/>
                        </a:solidFill>
                        <a:ln w="9525">
                          <a:solidFill>
                            <a:srgbClr val="000000"/>
                          </a:solidFill>
                          <a:miter lim="800000"/>
                          <a:headEnd/>
                          <a:tailEnd/>
                        </a:ln>
                      </wps:spPr>
                      <wps:txbx>
                        <w:txbxContent>
                          <w:p w14:paraId="6146C1BF" w14:textId="4A76D952" w:rsidR="00C574F2" w:rsidRPr="00C574F2" w:rsidRDefault="00FB3F82" w:rsidP="00C574F2">
                            <w:pPr>
                              <w:pStyle w:val="ListParagraph"/>
                              <w:ind w:left="0"/>
                              <w:rPr>
                                <w:rFonts w:cstheme="minorHAnsi"/>
                                <w:color w:val="0073B6"/>
                                <w:sz w:val="28"/>
                                <w:szCs w:val="28"/>
                              </w:rPr>
                            </w:pPr>
                            <w:r w:rsidRPr="00471414">
                              <w:rPr>
                                <w:b/>
                                <w:bCs/>
                                <w:color w:val="0073B6"/>
                                <w:spacing w:val="-6"/>
                                <w:sz w:val="28"/>
                                <w:szCs w:val="28"/>
                                <w:u w:val="single"/>
                              </w:rPr>
                              <w:t xml:space="preserve">TOPIC </w:t>
                            </w:r>
                            <w:r w:rsidRPr="00302B8E">
                              <w:rPr>
                                <w:b/>
                                <w:bCs/>
                                <w:color w:val="0073B6"/>
                                <w:spacing w:val="-6"/>
                                <w:sz w:val="28"/>
                                <w:szCs w:val="28"/>
                                <w:u w:val="single"/>
                              </w:rPr>
                              <w:t>AREA</w:t>
                            </w:r>
                            <w:r w:rsidRPr="00471414">
                              <w:rPr>
                                <w:b/>
                                <w:bCs/>
                                <w:color w:val="0073B6"/>
                                <w:spacing w:val="-6"/>
                                <w:sz w:val="28"/>
                                <w:szCs w:val="28"/>
                              </w:rPr>
                              <w:t xml:space="preserve">        </w:t>
                            </w:r>
                            <w:r w:rsidRPr="002C762E">
                              <w:rPr>
                                <w:rFonts w:cstheme="minorHAnsi"/>
                                <w:sz w:val="28"/>
                                <w:szCs w:val="28"/>
                              </w:rPr>
                              <w:tab/>
                            </w:r>
                          </w:p>
                          <w:p w14:paraId="598BDAEC" w14:textId="2287991A" w:rsidR="00C574F2" w:rsidRPr="002C762E" w:rsidRDefault="00000000" w:rsidP="00C574F2">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color w:val="FF0000"/>
                                <w:sz w:val="28"/>
                                <w:szCs w:val="28"/>
                              </w:rPr>
                              <w:t xml:space="preserve"> </w:t>
                            </w:r>
                            <w:r w:rsidR="00C574F2" w:rsidRPr="002C762E">
                              <w:rPr>
                                <w:rFonts w:cstheme="minorHAnsi"/>
                                <w:sz w:val="28"/>
                                <w:szCs w:val="28"/>
                              </w:rPr>
                              <w:t>Antibiotic Stewardship</w:t>
                            </w:r>
                            <w:r w:rsidR="00C574F2" w:rsidRPr="002C762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Infection Control Surveillance</w:t>
                            </w:r>
                            <w:r w:rsidR="00C574F2" w:rsidRPr="002C762E">
                              <w:rPr>
                                <w:rFonts w:cstheme="minorHAnsi"/>
                                <w:sz w:val="28"/>
                                <w:szCs w:val="28"/>
                              </w:rPr>
                              <w:tab/>
                            </w:r>
                            <w:r w:rsidR="00C574F2" w:rsidRPr="002C762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Vaccination/Immunization </w:t>
                            </w:r>
                          </w:p>
                          <w:p w14:paraId="655A6C7E" w14:textId="7A8294D1" w:rsidR="00C574F2" w:rsidRPr="002C762E" w:rsidRDefault="00000000" w:rsidP="00C574F2">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Environmental Hygiene</w:t>
                            </w:r>
                            <w:r w:rsidR="00C574F2" w:rsidRPr="002C762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Staff Infection Exposure Prevention</w:t>
                            </w:r>
                            <w:r w:rsidR="00C574F2" w:rsidRPr="002C762E">
                              <w:rPr>
                                <w:rFonts w:cstheme="minorHAnsi"/>
                                <w:sz w:val="28"/>
                                <w:szCs w:val="28"/>
                              </w:rPr>
                              <w:tab/>
                            </w:r>
                            <w:r w:rsidR="00C574F2" w:rsidRPr="006616D8">
                              <w:rPr>
                                <w:rFonts w:cstheme="minorHAnsi"/>
                                <w:sz w:val="28"/>
                                <w:szCs w:val="28"/>
                              </w:rPr>
                              <w:t xml:space="preserve"> </w:t>
                            </w:r>
                            <w:sdt>
                              <w:sdtPr>
                                <w:rPr>
                                  <w:rFonts w:cstheme="minorHAnsi"/>
                                  <w:color w:val="FF0000"/>
                                  <w:sz w:val="28"/>
                                  <w:szCs w:val="28"/>
                                </w:rPr>
                                <w:id w:val="880665090"/>
                                <w14:checkbox>
                                  <w14:checked w14:val="1"/>
                                  <w14:checkedState w14:val="2612" w14:font="MS Gothic"/>
                                  <w14:uncheckedState w14:val="2610" w14:font="MS Gothic"/>
                                </w14:checkbox>
                              </w:sdtPr>
                              <w:sdtContent>
                                <w:r w:rsidR="006616D8" w:rsidRPr="006616D8">
                                  <w:rPr>
                                    <w:rFonts w:ascii="MS Gothic" w:eastAsia="MS Gothic" w:hAnsi="MS Gothic" w:cstheme="minorHAnsi" w:hint="eastAsia"/>
                                    <w:color w:val="FF0000"/>
                                    <w:sz w:val="28"/>
                                    <w:szCs w:val="28"/>
                                  </w:rPr>
                                  <w:t>☒</w:t>
                                </w:r>
                              </w:sdtContent>
                            </w:sdt>
                            <w:r w:rsidR="00C574F2" w:rsidRPr="006616D8">
                              <w:rPr>
                                <w:rFonts w:cstheme="minorHAnsi"/>
                                <w:sz w:val="28"/>
                                <w:szCs w:val="28"/>
                              </w:rPr>
                              <w:t xml:space="preserve"> </w:t>
                            </w:r>
                            <w:r w:rsidR="00C0035B" w:rsidRPr="006616D8">
                              <w:rPr>
                                <w:rFonts w:cstheme="minorHAnsi"/>
                                <w:sz w:val="28"/>
                                <w:szCs w:val="28"/>
                              </w:rPr>
                              <w:t>Recruitment and Retention</w:t>
                            </w:r>
                          </w:p>
                          <w:p w14:paraId="59011907" w14:textId="4317A4DC" w:rsidR="00C574F2" w:rsidRPr="002C762E" w:rsidRDefault="00000000" w:rsidP="00C574F2">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Content>
                                <w:r w:rsidR="00C574F2" w:rsidRPr="008F4707">
                                  <w:rPr>
                                    <w:rFonts w:ascii="MS Gothic" w:eastAsia="MS Gothic" w:hAnsi="MS Gothic" w:cstheme="minorHAnsi" w:hint="eastAsia"/>
                                    <w:sz w:val="28"/>
                                    <w:szCs w:val="28"/>
                                  </w:rPr>
                                  <w:t>☐</w:t>
                                </w:r>
                              </w:sdtContent>
                            </w:sdt>
                            <w:r w:rsidR="00C574F2" w:rsidRPr="002C762E">
                              <w:rPr>
                                <w:rFonts w:cstheme="minorHAnsi"/>
                                <w:sz w:val="28"/>
                                <w:szCs w:val="28"/>
                              </w:rPr>
                              <w:t xml:space="preserve"> Hand Hygiene </w:t>
                            </w:r>
                            <w:r w:rsidR="00C574F2" w:rsidRPr="002C762E">
                              <w:rPr>
                                <w:rFonts w:cstheme="minorHAnsi"/>
                                <w:sz w:val="28"/>
                                <w:szCs w:val="28"/>
                              </w:rPr>
                              <w:tab/>
                            </w:r>
                            <w:r w:rsidR="00C574F2" w:rsidRPr="002C762E">
                              <w:rPr>
                                <w:rFonts w:cstheme="minorHAnsi"/>
                                <w:sz w:val="28"/>
                                <w:szCs w:val="28"/>
                              </w:rPr>
                              <w:tab/>
                            </w:r>
                            <w:r w:rsidR="00C574F2" w:rsidRPr="002C762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Testing/Screening, </w:t>
                            </w:r>
                            <w:proofErr w:type="spellStart"/>
                            <w:r w:rsidR="00C574F2" w:rsidRPr="002C762E">
                              <w:rPr>
                                <w:rFonts w:cstheme="minorHAnsi"/>
                                <w:sz w:val="28"/>
                                <w:szCs w:val="28"/>
                              </w:rPr>
                              <w:t>Cohorting</w:t>
                            </w:r>
                            <w:proofErr w:type="spellEnd"/>
                            <w:r w:rsidR="00C574F2" w:rsidRPr="002C762E">
                              <w:rPr>
                                <w:rFonts w:cstheme="minorHAnsi"/>
                                <w:sz w:val="28"/>
                                <w:szCs w:val="28"/>
                              </w:rPr>
                              <w:t xml:space="preserve"> Residents </w:t>
                            </w:r>
                            <w:r w:rsidR="00C0035B">
                              <w:rPr>
                                <w:rFonts w:cstheme="minorHAnsi"/>
                                <w:sz w:val="28"/>
                                <w:szCs w:val="28"/>
                              </w:rPr>
                              <w:t xml:space="preserve"> </w:t>
                            </w:r>
                            <w:r w:rsidR="00C0035B">
                              <w:rPr>
                                <w:rFonts w:cstheme="minorHAnsi"/>
                                <w:sz w:val="28"/>
                                <w:szCs w:val="28"/>
                              </w:rPr>
                              <w:tab/>
                              <w:t xml:space="preserve"> </w:t>
                            </w:r>
                            <w:sdt>
                              <w:sdtPr>
                                <w:rPr>
                                  <w:rFonts w:cstheme="minorHAnsi"/>
                                  <w:sz w:val="28"/>
                                  <w:szCs w:val="28"/>
                                </w:rPr>
                                <w:id w:val="223797333"/>
                                <w14:checkbox>
                                  <w14:checked w14:val="0"/>
                                  <w14:checkedState w14:val="2612" w14:font="MS Gothic"/>
                                  <w14:uncheckedState w14:val="2610" w14:font="MS Gothic"/>
                                </w14:checkbox>
                              </w:sdtPr>
                              <w:sdtContent>
                                <w:r w:rsidR="00C0035B">
                                  <w:rPr>
                                    <w:rFonts w:ascii="MS Gothic" w:eastAsia="MS Gothic" w:hAnsi="MS Gothic" w:cstheme="minorHAnsi" w:hint="eastAsia"/>
                                    <w:sz w:val="28"/>
                                    <w:szCs w:val="28"/>
                                  </w:rPr>
                                  <w:t>☐</w:t>
                                </w:r>
                              </w:sdtContent>
                            </w:sdt>
                            <w:r w:rsidR="00C0035B" w:rsidRPr="00C0035B">
                              <w:rPr>
                                <w:rFonts w:cstheme="minorHAnsi"/>
                                <w:sz w:val="28"/>
                                <w:szCs w:val="28"/>
                              </w:rPr>
                              <w:t xml:space="preserve"> Other ________________</w:t>
                            </w:r>
                          </w:p>
                          <w:p w14:paraId="1A2A1A08" w14:textId="77777777" w:rsidR="00C574F2" w:rsidRDefault="00000000" w:rsidP="00C574F2">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Isolation Precautions</w:t>
                            </w:r>
                            <w:r w:rsidR="00C574F2" w:rsidRPr="002C762E">
                              <w:rPr>
                                <w:rFonts w:cstheme="minorHAnsi"/>
                                <w:sz w:val="28"/>
                                <w:szCs w:val="28"/>
                              </w:rPr>
                              <w:tab/>
                            </w:r>
                            <w:r w:rsidR="00C574F2" w:rsidRPr="002C762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Visitors Restriction Infection Prevention</w:t>
                            </w:r>
                            <w:r w:rsidR="00C574F2" w:rsidRPr="002C762E">
                              <w:rPr>
                                <w:rFonts w:cstheme="minorHAnsi"/>
                                <w:sz w:val="28"/>
                                <w:szCs w:val="28"/>
                              </w:rPr>
                              <w:tab/>
                            </w:r>
                          </w:p>
                          <w:p w14:paraId="6034D906" w14:textId="5C355B61" w:rsidR="00FB3F82" w:rsidRPr="001320C3" w:rsidRDefault="00FB3F82" w:rsidP="00471414">
                            <w:pPr>
                              <w:pStyle w:val="ListParagraph"/>
                              <w:ind w:left="0"/>
                              <w:rPr>
                                <w:rFonts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6FE63F7A" id="_x0000_t202" coordsize="21600,21600" o:spt="202" path="m,l,21600r21600,l21600,xe">
                <v:stroke joinstyle="miter"/>
                <v:path gradientshapeok="t" o:connecttype="rect"/>
              </v:shapetype>
              <v:shape id="Text Box 2" o:spid="_x0000_s1026" type="#_x0000_t202" style="width:741.7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">
                <v:textbox>
                  <w:txbxContent>
                    <w:p w14:paraId="6146C1BF" w14:textId="4A76D952" w:rsidR="00C574F2" w:rsidRPr="00C574F2" w:rsidRDefault="00FB3F82" w:rsidP="00C574F2">
                      <w:pPr>
                        <w:pStyle w:val="ListParagraph"/>
                        <w:ind w:left="0"/>
                        <w:rPr>
                          <w:rFonts w:cstheme="minorHAnsi"/>
                          <w:color w:val="0073B6"/>
                          <w:sz w:val="28"/>
                          <w:szCs w:val="28"/>
                        </w:rPr>
                      </w:pPr>
                      <w:r w:rsidRPr="00471414">
                        <w:rPr>
                          <w:b/>
                          <w:bCs/>
                          <w:color w:val="0073B6"/>
                          <w:spacing w:val="-6"/>
                          <w:sz w:val="28"/>
                          <w:szCs w:val="28"/>
                          <w:u w:val="single"/>
                        </w:rPr>
                        <w:t xml:space="preserve">TOPIC </w:t>
                      </w:r>
                      <w:r w:rsidRPr="00302B8E">
                        <w:rPr>
                          <w:b/>
                          <w:bCs/>
                          <w:color w:val="0073B6"/>
                          <w:spacing w:val="-6"/>
                          <w:sz w:val="28"/>
                          <w:szCs w:val="28"/>
                          <w:u w:val="single"/>
                        </w:rPr>
                        <w:t>AREA</w:t>
                      </w:r>
                      <w:r w:rsidRPr="00471414">
                        <w:rPr>
                          <w:b/>
                          <w:bCs/>
                          <w:color w:val="0073B6"/>
                          <w:spacing w:val="-6"/>
                          <w:sz w:val="28"/>
                          <w:szCs w:val="28"/>
                        </w:rPr>
                        <w:t xml:space="preserve">        </w:t>
                      </w:r>
                      <w:r w:rsidRPr="002C762E">
                        <w:rPr>
                          <w:rFonts w:cstheme="minorHAnsi"/>
                          <w:sz w:val="28"/>
                          <w:szCs w:val="28"/>
                        </w:rPr>
                        <w:tab/>
                      </w:r>
                    </w:p>
                    <w:p w14:paraId="598BDAEC" w14:textId="2287991A" w:rsidR="00C574F2" w:rsidRPr="002C762E" w:rsidRDefault="00000000" w:rsidP="00C574F2">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color w:val="FF0000"/>
                          <w:sz w:val="28"/>
                          <w:szCs w:val="28"/>
                        </w:rPr>
                        <w:t xml:space="preserve"> </w:t>
                      </w:r>
                      <w:r w:rsidR="00C574F2" w:rsidRPr="002C762E">
                        <w:rPr>
                          <w:rFonts w:cstheme="minorHAnsi"/>
                          <w:sz w:val="28"/>
                          <w:szCs w:val="28"/>
                        </w:rPr>
                        <w:t>Antibiotic Stewardship</w:t>
                      </w:r>
                      <w:r w:rsidR="00C574F2" w:rsidRPr="002C762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Infection Control Surveillance</w:t>
                      </w:r>
                      <w:r w:rsidR="00C574F2" w:rsidRPr="002C762E">
                        <w:rPr>
                          <w:rFonts w:cstheme="minorHAnsi"/>
                          <w:sz w:val="28"/>
                          <w:szCs w:val="28"/>
                        </w:rPr>
                        <w:tab/>
                      </w:r>
                      <w:r w:rsidR="00C574F2" w:rsidRPr="002C762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Vaccination/Immunization </w:t>
                      </w:r>
                    </w:p>
                    <w:p w14:paraId="655A6C7E" w14:textId="7A8294D1" w:rsidR="00C574F2" w:rsidRPr="002C762E" w:rsidRDefault="00000000" w:rsidP="00C574F2">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Environmental Hygiene</w:t>
                      </w:r>
                      <w:r w:rsidR="00C574F2" w:rsidRPr="002C762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Staff Infection Exposure Prevention</w:t>
                      </w:r>
                      <w:r w:rsidR="00C574F2" w:rsidRPr="002C762E">
                        <w:rPr>
                          <w:rFonts w:cstheme="minorHAnsi"/>
                          <w:sz w:val="28"/>
                          <w:szCs w:val="28"/>
                        </w:rPr>
                        <w:tab/>
                      </w:r>
                      <w:r w:rsidR="00C574F2" w:rsidRPr="006616D8">
                        <w:rPr>
                          <w:rFonts w:cstheme="minorHAnsi"/>
                          <w:sz w:val="28"/>
                          <w:szCs w:val="28"/>
                        </w:rPr>
                        <w:t xml:space="preserve"> </w:t>
                      </w:r>
                      <w:sdt>
                        <w:sdtPr>
                          <w:rPr>
                            <w:rFonts w:cstheme="minorHAnsi"/>
                            <w:color w:val="FF0000"/>
                            <w:sz w:val="28"/>
                            <w:szCs w:val="28"/>
                          </w:rPr>
                          <w:id w:val="880665090"/>
                          <w14:checkbox>
                            <w14:checked w14:val="1"/>
                            <w14:checkedState w14:val="2612" w14:font="MS Gothic"/>
                            <w14:uncheckedState w14:val="2610" w14:font="MS Gothic"/>
                          </w14:checkbox>
                        </w:sdtPr>
                        <w:sdtContent>
                          <w:r w:rsidR="006616D8" w:rsidRPr="006616D8">
                            <w:rPr>
                              <w:rFonts w:ascii="MS Gothic" w:eastAsia="MS Gothic" w:hAnsi="MS Gothic" w:cstheme="minorHAnsi" w:hint="eastAsia"/>
                              <w:color w:val="FF0000"/>
                              <w:sz w:val="28"/>
                              <w:szCs w:val="28"/>
                            </w:rPr>
                            <w:t>☒</w:t>
                          </w:r>
                        </w:sdtContent>
                      </w:sdt>
                      <w:r w:rsidR="00C574F2" w:rsidRPr="006616D8">
                        <w:rPr>
                          <w:rFonts w:cstheme="minorHAnsi"/>
                          <w:sz w:val="28"/>
                          <w:szCs w:val="28"/>
                        </w:rPr>
                        <w:t xml:space="preserve"> </w:t>
                      </w:r>
                      <w:r w:rsidR="00C0035B" w:rsidRPr="006616D8">
                        <w:rPr>
                          <w:rFonts w:cstheme="minorHAnsi"/>
                          <w:sz w:val="28"/>
                          <w:szCs w:val="28"/>
                        </w:rPr>
                        <w:t>Recruitment and Retention</w:t>
                      </w:r>
                    </w:p>
                    <w:p w14:paraId="59011907" w14:textId="4317A4DC" w:rsidR="00C574F2" w:rsidRPr="002C762E" w:rsidRDefault="00000000" w:rsidP="00C574F2">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Content>
                          <w:r w:rsidR="00C574F2" w:rsidRPr="008F4707">
                            <w:rPr>
                              <w:rFonts w:ascii="MS Gothic" w:eastAsia="MS Gothic" w:hAnsi="MS Gothic" w:cstheme="minorHAnsi" w:hint="eastAsia"/>
                              <w:sz w:val="28"/>
                              <w:szCs w:val="28"/>
                            </w:rPr>
                            <w:t>☐</w:t>
                          </w:r>
                        </w:sdtContent>
                      </w:sdt>
                      <w:r w:rsidR="00C574F2" w:rsidRPr="002C762E">
                        <w:rPr>
                          <w:rFonts w:cstheme="minorHAnsi"/>
                          <w:sz w:val="28"/>
                          <w:szCs w:val="28"/>
                        </w:rPr>
                        <w:t xml:space="preserve"> Hand Hygiene </w:t>
                      </w:r>
                      <w:r w:rsidR="00C574F2" w:rsidRPr="002C762E">
                        <w:rPr>
                          <w:rFonts w:cstheme="minorHAnsi"/>
                          <w:sz w:val="28"/>
                          <w:szCs w:val="28"/>
                        </w:rPr>
                        <w:tab/>
                      </w:r>
                      <w:r w:rsidR="00C574F2" w:rsidRPr="002C762E">
                        <w:rPr>
                          <w:rFonts w:cstheme="minorHAnsi"/>
                          <w:sz w:val="28"/>
                          <w:szCs w:val="28"/>
                        </w:rPr>
                        <w:tab/>
                      </w:r>
                      <w:r w:rsidR="00C574F2" w:rsidRPr="002C762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Testing/Screening, </w:t>
                      </w:r>
                      <w:proofErr w:type="spellStart"/>
                      <w:r w:rsidR="00C574F2" w:rsidRPr="002C762E">
                        <w:rPr>
                          <w:rFonts w:cstheme="minorHAnsi"/>
                          <w:sz w:val="28"/>
                          <w:szCs w:val="28"/>
                        </w:rPr>
                        <w:t>Cohorting</w:t>
                      </w:r>
                      <w:proofErr w:type="spellEnd"/>
                      <w:r w:rsidR="00C574F2" w:rsidRPr="002C762E">
                        <w:rPr>
                          <w:rFonts w:cstheme="minorHAnsi"/>
                          <w:sz w:val="28"/>
                          <w:szCs w:val="28"/>
                        </w:rPr>
                        <w:t xml:space="preserve"> </w:t>
                      </w:r>
                      <w:proofErr w:type="gramStart"/>
                      <w:r w:rsidR="00C574F2" w:rsidRPr="002C762E">
                        <w:rPr>
                          <w:rFonts w:cstheme="minorHAnsi"/>
                          <w:sz w:val="28"/>
                          <w:szCs w:val="28"/>
                        </w:rPr>
                        <w:t xml:space="preserve">Residents </w:t>
                      </w:r>
                      <w:r w:rsidR="00C0035B">
                        <w:rPr>
                          <w:rFonts w:cstheme="minorHAnsi"/>
                          <w:sz w:val="28"/>
                          <w:szCs w:val="28"/>
                        </w:rPr>
                        <w:t xml:space="preserve"> </w:t>
                      </w:r>
                      <w:r w:rsidR="00C0035B">
                        <w:rPr>
                          <w:rFonts w:cstheme="minorHAnsi"/>
                          <w:sz w:val="28"/>
                          <w:szCs w:val="28"/>
                        </w:rPr>
                        <w:tab/>
                      </w:r>
                      <w:proofErr w:type="gramEnd"/>
                      <w:r w:rsidR="00C0035B">
                        <w:rPr>
                          <w:rFonts w:cstheme="minorHAnsi"/>
                          <w:sz w:val="28"/>
                          <w:szCs w:val="28"/>
                        </w:rPr>
                        <w:t xml:space="preserve"> </w:t>
                      </w:r>
                      <w:sdt>
                        <w:sdtPr>
                          <w:rPr>
                            <w:rFonts w:cstheme="minorHAnsi"/>
                            <w:sz w:val="28"/>
                            <w:szCs w:val="28"/>
                          </w:rPr>
                          <w:id w:val="223797333"/>
                          <w14:checkbox>
                            <w14:checked w14:val="0"/>
                            <w14:checkedState w14:val="2612" w14:font="MS Gothic"/>
                            <w14:uncheckedState w14:val="2610" w14:font="MS Gothic"/>
                          </w14:checkbox>
                        </w:sdtPr>
                        <w:sdtContent>
                          <w:r w:rsidR="00C0035B">
                            <w:rPr>
                              <w:rFonts w:ascii="MS Gothic" w:eastAsia="MS Gothic" w:hAnsi="MS Gothic" w:cstheme="minorHAnsi" w:hint="eastAsia"/>
                              <w:sz w:val="28"/>
                              <w:szCs w:val="28"/>
                            </w:rPr>
                            <w:t>☐</w:t>
                          </w:r>
                        </w:sdtContent>
                      </w:sdt>
                      <w:r w:rsidR="00C0035B" w:rsidRPr="00C0035B">
                        <w:rPr>
                          <w:rFonts w:cstheme="minorHAnsi"/>
                          <w:sz w:val="28"/>
                          <w:szCs w:val="28"/>
                        </w:rPr>
                        <w:t xml:space="preserve"> Other ________________</w:t>
                      </w:r>
                    </w:p>
                    <w:p w14:paraId="1A2A1A08" w14:textId="77777777" w:rsidR="00C574F2" w:rsidRDefault="00000000" w:rsidP="00C574F2">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Isolation Precautions</w:t>
                      </w:r>
                      <w:r w:rsidR="00C574F2" w:rsidRPr="002C762E">
                        <w:rPr>
                          <w:rFonts w:cstheme="minorHAnsi"/>
                          <w:sz w:val="28"/>
                          <w:szCs w:val="28"/>
                        </w:rPr>
                        <w:tab/>
                      </w:r>
                      <w:r w:rsidR="00C574F2" w:rsidRPr="002C762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Content>
                          <w:r w:rsidR="00C574F2" w:rsidRPr="002C762E">
                            <w:rPr>
                              <w:rFonts w:ascii="MS Gothic" w:eastAsia="MS Gothic" w:hAnsi="MS Gothic" w:cstheme="minorHAnsi" w:hint="eastAsia"/>
                              <w:sz w:val="28"/>
                              <w:szCs w:val="28"/>
                            </w:rPr>
                            <w:t>☐</w:t>
                          </w:r>
                        </w:sdtContent>
                      </w:sdt>
                      <w:r w:rsidR="00C574F2" w:rsidRPr="002C762E">
                        <w:rPr>
                          <w:rFonts w:cstheme="minorHAnsi"/>
                          <w:sz w:val="28"/>
                          <w:szCs w:val="28"/>
                        </w:rPr>
                        <w:t xml:space="preserve"> Visitors Restriction Infection Prevention</w:t>
                      </w:r>
                      <w:r w:rsidR="00C574F2" w:rsidRPr="002C762E">
                        <w:rPr>
                          <w:rFonts w:cstheme="minorHAnsi"/>
                          <w:sz w:val="28"/>
                          <w:szCs w:val="28"/>
                        </w:rPr>
                        <w:tab/>
                      </w:r>
                    </w:p>
                    <w:p w14:paraId="6034D906" w14:textId="5C355B61" w:rsidR="00FB3F82" w:rsidRPr="001320C3" w:rsidRDefault="00FB3F82" w:rsidP="00471414">
                      <w:pPr>
                        <w:pStyle w:val="ListParagraph"/>
                        <w:ind w:left="0"/>
                        <w:rPr>
                          <w:rFonts w:cstheme="minorHAnsi"/>
                          <w:sz w:val="28"/>
                          <w:szCs w:val="28"/>
                        </w:rPr>
                      </w:pPr>
                    </w:p>
                  </w:txbxContent>
                </v:textbox>
                <w10:anchorlock/>
              </v:shape>
            </w:pict>
          </mc:Fallback>
        </mc:AlternateContent>
      </w:r>
      <w:r w:rsidRPr="003272FD">
        <w:rPr>
          <w:noProof/>
          <w:sz w:val="36"/>
          <w:szCs w:val="36"/>
        </w:rPr>
        <mc:AlternateContent>
          <mc:Choice Requires="wps">
            <w:drawing>
              <wp:inline distT="0" distB="0" distL="0" distR="0" wp14:anchorId="15FE5999" wp14:editId="34F97885">
                <wp:extent cx="9429750" cy="985652"/>
                <wp:effectExtent l="0" t="0" r="1905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985652"/>
                        </a:xfrm>
                        <a:prstGeom prst="rect">
                          <a:avLst/>
                        </a:prstGeom>
                        <a:solidFill>
                          <a:schemeClr val="tx1">
                            <a:lumMod val="85000"/>
                          </a:schemeClr>
                        </a:solidFill>
                        <a:ln w="9525">
                          <a:solidFill>
                            <a:srgbClr val="000000"/>
                          </a:solidFill>
                          <a:miter lim="800000"/>
                          <a:headEnd/>
                          <a:tailEnd/>
                        </a:ln>
                      </wps:spPr>
                      <wps:txbx>
                        <w:txbxContent>
                          <w:p w14:paraId="23D1B7D6" w14:textId="77777777" w:rsidR="00FB3F82" w:rsidRPr="005A3828" w:rsidRDefault="00FB3F82" w:rsidP="00FB3F82">
                            <w:pPr>
                              <w:spacing w:after="0" w:line="240" w:lineRule="auto"/>
                              <w:rPr>
                                <w:b/>
                                <w:bCs/>
                                <w:color w:val="0B4A72"/>
                                <w:sz w:val="28"/>
                                <w:szCs w:val="28"/>
                                <w:u w:val="single"/>
                              </w:rPr>
                            </w:pPr>
                            <w:r w:rsidRPr="005A3828">
                              <w:rPr>
                                <w:b/>
                                <w:bCs/>
                                <w:color w:val="0B4A72"/>
                                <w:sz w:val="28"/>
                                <w:szCs w:val="28"/>
                                <w:u w:val="single"/>
                              </w:rPr>
                              <w:t xml:space="preserve">Conduct Root Cause Analyses for Each Identified Gap or </w:t>
                            </w:r>
                            <w:r w:rsidRPr="007B1862">
                              <w:rPr>
                                <w:b/>
                                <w:bCs/>
                                <w:color w:val="0B4A72"/>
                                <w:sz w:val="28"/>
                                <w:szCs w:val="28"/>
                                <w:u w:val="single"/>
                              </w:rPr>
                              <w:t>Opportunity</w:t>
                            </w:r>
                            <w:r w:rsidRPr="005A3828">
                              <w:rPr>
                                <w:b/>
                                <w:bCs/>
                                <w:color w:val="0B4A72"/>
                                <w:sz w:val="28"/>
                                <w:szCs w:val="28"/>
                                <w:u w:val="single"/>
                              </w:rPr>
                              <w:t>:</w:t>
                            </w:r>
                          </w:p>
                          <w:p w14:paraId="3F8650B4" w14:textId="2960876A" w:rsidR="00FB3F82" w:rsidRPr="00F258C1" w:rsidRDefault="00FB3F82" w:rsidP="007E6CFA">
                            <w:pPr>
                              <w:pStyle w:val="ListParagraph"/>
                              <w:numPr>
                                <w:ilvl w:val="0"/>
                                <w:numId w:val="3"/>
                              </w:numPr>
                              <w:spacing w:after="0" w:line="240" w:lineRule="auto"/>
                              <w:rPr>
                                <w:b/>
                                <w:bCs/>
                                <w:sz w:val="28"/>
                                <w:szCs w:val="28"/>
                                <w:u w:val="single"/>
                              </w:rPr>
                            </w:pPr>
                            <w:r w:rsidRPr="00F258C1">
                              <w:rPr>
                                <w:sz w:val="28"/>
                                <w:szCs w:val="28"/>
                              </w:rPr>
                              <w:t>Determine contributing factors, events, system issues and processes involved</w:t>
                            </w:r>
                          </w:p>
                          <w:p w14:paraId="1ED2D991" w14:textId="317D2139" w:rsidR="00FB3F82" w:rsidRPr="00F258C1" w:rsidRDefault="00FB3F82" w:rsidP="007E6CFA">
                            <w:pPr>
                              <w:pStyle w:val="ListParagraph"/>
                              <w:numPr>
                                <w:ilvl w:val="0"/>
                                <w:numId w:val="3"/>
                              </w:numPr>
                              <w:spacing w:after="0" w:line="240" w:lineRule="auto"/>
                              <w:rPr>
                                <w:b/>
                                <w:bCs/>
                                <w:i/>
                                <w:iCs/>
                                <w:sz w:val="28"/>
                                <w:szCs w:val="28"/>
                                <w:u w:val="single"/>
                              </w:rPr>
                            </w:pPr>
                            <w:r w:rsidRPr="00F258C1">
                              <w:rPr>
                                <w:sz w:val="28"/>
                                <w:szCs w:val="28"/>
                              </w:rPr>
                              <w:t xml:space="preserve">Utilize RCA tools as appropriate </w:t>
                            </w:r>
                            <w:r w:rsidR="00F258C1">
                              <w:rPr>
                                <w:sz w:val="28"/>
                                <w:szCs w:val="28"/>
                              </w:rPr>
                              <w:t>(</w:t>
                            </w:r>
                            <w:r w:rsidRPr="00F258C1">
                              <w:rPr>
                                <w:sz w:val="28"/>
                                <w:szCs w:val="28"/>
                              </w:rPr>
                              <w:t>e.g.</w:t>
                            </w:r>
                            <w:r w:rsidR="00F258C1">
                              <w:rPr>
                                <w:sz w:val="28"/>
                                <w:szCs w:val="28"/>
                              </w:rPr>
                              <w:t>,</w:t>
                            </w:r>
                            <w:r w:rsidRPr="00F258C1">
                              <w:rPr>
                                <w:sz w:val="28"/>
                                <w:szCs w:val="28"/>
                              </w:rPr>
                              <w:t xml:space="preserve"> 5 Whys, Fishbone, Cause &amp; Effect Diagram</w:t>
                            </w:r>
                            <w:r w:rsidR="00F258C1">
                              <w:rPr>
                                <w:sz w:val="28"/>
                                <w:szCs w:val="28"/>
                              </w:rPr>
                              <w:t>)</w:t>
                            </w:r>
                          </w:p>
                          <w:p w14:paraId="19F150CB" w14:textId="6455A50B" w:rsidR="00FB3F82" w:rsidRPr="00F258C1" w:rsidRDefault="00FB3F82" w:rsidP="007E6CFA">
                            <w:pPr>
                              <w:pStyle w:val="ListParagraph"/>
                              <w:numPr>
                                <w:ilvl w:val="0"/>
                                <w:numId w:val="3"/>
                              </w:numPr>
                              <w:spacing w:after="0" w:line="240" w:lineRule="auto"/>
                              <w:rPr>
                                <w:b/>
                                <w:bCs/>
                                <w:i/>
                                <w:iCs/>
                                <w:sz w:val="28"/>
                                <w:szCs w:val="28"/>
                                <w:u w:val="single"/>
                              </w:rPr>
                            </w:pPr>
                            <w:r w:rsidRPr="00F258C1">
                              <w:rPr>
                                <w:sz w:val="28"/>
                                <w:szCs w:val="28"/>
                              </w:rPr>
                              <w:t>Conduct a Plan-Do-Study-Act (PDSA)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15FE5999" id="_x0000_s1027" type="#_x0000_t202" style="width:742.5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" fillcolor="#d8d8d8 [2733]">
                <v:textbox>
                  <w:txbxContent>
                    <w:p w14:paraId="23D1B7D6" w14:textId="77777777" w:rsidR="00FB3F82" w:rsidRPr="005A3828" w:rsidRDefault="00FB3F82" w:rsidP="00FB3F82">
                      <w:pPr>
                        <w:spacing w:after="0" w:line="240" w:lineRule="auto"/>
                        <w:rPr>
                          <w:b/>
                          <w:bCs/>
                          <w:color w:val="0B4A72"/>
                          <w:sz w:val="28"/>
                          <w:szCs w:val="28"/>
                          <w:u w:val="single"/>
                        </w:rPr>
                      </w:pPr>
                      <w:r w:rsidRPr="005A3828">
                        <w:rPr>
                          <w:b/>
                          <w:bCs/>
                          <w:color w:val="0B4A72"/>
                          <w:sz w:val="28"/>
                          <w:szCs w:val="28"/>
                          <w:u w:val="single"/>
                        </w:rPr>
                        <w:t xml:space="preserve">Conduct Root Cause Analyses for Each Identified Gap or </w:t>
                      </w:r>
                      <w:r w:rsidRPr="007B1862">
                        <w:rPr>
                          <w:b/>
                          <w:bCs/>
                          <w:color w:val="0B4A72"/>
                          <w:sz w:val="28"/>
                          <w:szCs w:val="28"/>
                          <w:u w:val="single"/>
                        </w:rPr>
                        <w:t>Opportunity</w:t>
                      </w:r>
                      <w:r w:rsidRPr="005A3828">
                        <w:rPr>
                          <w:b/>
                          <w:bCs/>
                          <w:color w:val="0B4A72"/>
                          <w:sz w:val="28"/>
                          <w:szCs w:val="28"/>
                          <w:u w:val="single"/>
                        </w:rPr>
                        <w:t>:</w:t>
                      </w:r>
                    </w:p>
                    <w:p w14:paraId="3F8650B4" w14:textId="2960876A" w:rsidR="00FB3F82" w:rsidRPr="00F258C1" w:rsidRDefault="00FB3F82" w:rsidP="007E6CFA">
                      <w:pPr>
                        <w:pStyle w:val="ListParagraph"/>
                        <w:numPr>
                          <w:ilvl w:val="0"/>
                          <w:numId w:val="3"/>
                        </w:numPr>
                        <w:spacing w:after="0" w:line="240" w:lineRule="auto"/>
                        <w:rPr>
                          <w:b/>
                          <w:bCs/>
                          <w:sz w:val="28"/>
                          <w:szCs w:val="28"/>
                          <w:u w:val="single"/>
                        </w:rPr>
                      </w:pPr>
                      <w:r w:rsidRPr="00F258C1">
                        <w:rPr>
                          <w:sz w:val="28"/>
                          <w:szCs w:val="28"/>
                        </w:rPr>
                        <w:t xml:space="preserve">Determine contributing factors, events, system issues and processes </w:t>
                      </w:r>
                      <w:proofErr w:type="gramStart"/>
                      <w:r w:rsidRPr="00F258C1">
                        <w:rPr>
                          <w:sz w:val="28"/>
                          <w:szCs w:val="28"/>
                        </w:rPr>
                        <w:t>involved</w:t>
                      </w:r>
                      <w:proofErr w:type="gramEnd"/>
                    </w:p>
                    <w:p w14:paraId="1ED2D991" w14:textId="317D2139" w:rsidR="00FB3F82" w:rsidRPr="00F258C1" w:rsidRDefault="00FB3F82" w:rsidP="007E6CFA">
                      <w:pPr>
                        <w:pStyle w:val="ListParagraph"/>
                        <w:numPr>
                          <w:ilvl w:val="0"/>
                          <w:numId w:val="3"/>
                        </w:numPr>
                        <w:spacing w:after="0" w:line="240" w:lineRule="auto"/>
                        <w:rPr>
                          <w:b/>
                          <w:bCs/>
                          <w:i/>
                          <w:iCs/>
                          <w:sz w:val="28"/>
                          <w:szCs w:val="28"/>
                          <w:u w:val="single"/>
                        </w:rPr>
                      </w:pPr>
                      <w:r w:rsidRPr="00F258C1">
                        <w:rPr>
                          <w:sz w:val="28"/>
                          <w:szCs w:val="28"/>
                        </w:rPr>
                        <w:t xml:space="preserve">Utilize RCA tools as appropriate </w:t>
                      </w:r>
                      <w:r w:rsidR="00F258C1">
                        <w:rPr>
                          <w:sz w:val="28"/>
                          <w:szCs w:val="28"/>
                        </w:rPr>
                        <w:t>(</w:t>
                      </w:r>
                      <w:r w:rsidRPr="00F258C1">
                        <w:rPr>
                          <w:sz w:val="28"/>
                          <w:szCs w:val="28"/>
                        </w:rPr>
                        <w:t>e.g.</w:t>
                      </w:r>
                      <w:r w:rsidR="00F258C1">
                        <w:rPr>
                          <w:sz w:val="28"/>
                          <w:szCs w:val="28"/>
                        </w:rPr>
                        <w:t>,</w:t>
                      </w:r>
                      <w:r w:rsidRPr="00F258C1">
                        <w:rPr>
                          <w:sz w:val="28"/>
                          <w:szCs w:val="28"/>
                        </w:rPr>
                        <w:t xml:space="preserve"> 5 Whys, Fishbone, Cause &amp; Effect Diagram</w:t>
                      </w:r>
                      <w:r w:rsidR="00F258C1">
                        <w:rPr>
                          <w:sz w:val="28"/>
                          <w:szCs w:val="28"/>
                        </w:rPr>
                        <w:t>)</w:t>
                      </w:r>
                    </w:p>
                    <w:p w14:paraId="19F150CB" w14:textId="6455A50B" w:rsidR="00FB3F82" w:rsidRPr="00F258C1" w:rsidRDefault="00FB3F82" w:rsidP="007E6CFA">
                      <w:pPr>
                        <w:pStyle w:val="ListParagraph"/>
                        <w:numPr>
                          <w:ilvl w:val="0"/>
                          <w:numId w:val="3"/>
                        </w:numPr>
                        <w:spacing w:after="0" w:line="240" w:lineRule="auto"/>
                        <w:rPr>
                          <w:b/>
                          <w:bCs/>
                          <w:i/>
                          <w:iCs/>
                          <w:sz w:val="28"/>
                          <w:szCs w:val="28"/>
                          <w:u w:val="single"/>
                        </w:rPr>
                      </w:pPr>
                      <w:r w:rsidRPr="00F258C1">
                        <w:rPr>
                          <w:sz w:val="28"/>
                          <w:szCs w:val="28"/>
                        </w:rPr>
                        <w:t xml:space="preserve">Conduct a Plan-Do-Study-Act (PDSA) to test intervention, review results and adjust actions </w:t>
                      </w:r>
                      <w:proofErr w:type="gramStart"/>
                      <w:r w:rsidRPr="00F258C1">
                        <w:rPr>
                          <w:sz w:val="28"/>
                          <w:szCs w:val="28"/>
                        </w:rPr>
                        <w:t>needed</w:t>
                      </w:r>
                      <w:proofErr w:type="gramEnd"/>
                    </w:p>
                  </w:txbxContent>
                </v:textbox>
                <w10:anchorlock/>
              </v:shape>
            </w:pict>
          </mc:Fallback>
        </mc:AlternateContent>
      </w:r>
      <w:r w:rsidR="00D575CE"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199AE458">
                <wp:extent cx="9439275" cy="1033153"/>
                <wp:effectExtent l="0" t="0" r="28575" b="146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33153"/>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5A3828" w:rsidRDefault="00D95048" w:rsidP="00D95048">
                            <w:pPr>
                              <w:spacing w:after="0"/>
                              <w:rPr>
                                <w:rFonts w:ascii="Calibri" w:eastAsiaTheme="majorEastAsia" w:hAnsi="Calibri" w:cstheme="majorBidi"/>
                                <w:b/>
                                <w:bCs/>
                                <w:color w:val="0B4A72"/>
                                <w:spacing w:val="-6"/>
                                <w:sz w:val="28"/>
                                <w:szCs w:val="28"/>
                                <w:u w:val="single"/>
                              </w:rPr>
                            </w:pPr>
                            <w:r w:rsidRPr="005A3828">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5A3828">
                              <w:rPr>
                                <w:rFonts w:ascii="Calibri" w:eastAsiaTheme="majorEastAsia" w:hAnsi="Calibri" w:cstheme="majorBidi"/>
                                <w:b/>
                                <w:bCs/>
                                <w:color w:val="0B4A72"/>
                                <w:spacing w:val="-6"/>
                                <w:sz w:val="28"/>
                                <w:szCs w:val="28"/>
                                <w:u w:val="single"/>
                              </w:rPr>
                              <w:t>Opportunity</w:t>
                            </w:r>
                            <w:r w:rsidRPr="005A3828">
                              <w:rPr>
                                <w:rFonts w:ascii="Calibri" w:eastAsiaTheme="majorEastAsia" w:hAnsi="Calibri" w:cstheme="majorBidi"/>
                                <w:b/>
                                <w:bCs/>
                                <w:color w:val="0B4A72"/>
                                <w:spacing w:val="-6"/>
                                <w:sz w:val="28"/>
                                <w:szCs w:val="28"/>
                                <w:u w:val="single"/>
                              </w:rPr>
                              <w:t>:</w:t>
                            </w:r>
                          </w:p>
                          <w:p w14:paraId="4965B0FF" w14:textId="1AF800F9" w:rsidR="00B27D98" w:rsidRPr="007A2EC0" w:rsidRDefault="007A2EC0" w:rsidP="007E6CFA">
                            <w:pPr>
                              <w:pStyle w:val="ListParagraph"/>
                              <w:widowControl w:val="0"/>
                              <w:numPr>
                                <w:ilvl w:val="0"/>
                                <w:numId w:val="4"/>
                              </w:numPr>
                              <w:spacing w:after="0" w:line="240" w:lineRule="auto"/>
                              <w:rPr>
                                <w:rStyle w:val="Hyperlink"/>
                                <w:rFonts w:eastAsia="Times New Roman" w:cs="Times New Roman"/>
                                <w:sz w:val="28"/>
                                <w:szCs w:val="28"/>
                              </w:rPr>
                            </w:pPr>
                            <w:r>
                              <w:rPr>
                                <w:rFonts w:ascii="Calibri" w:eastAsiaTheme="majorEastAsia" w:hAnsi="Calibri" w:cstheme="majorBidi"/>
                                <w:spacing w:val="-6"/>
                                <w:sz w:val="28"/>
                                <w:szCs w:val="28"/>
                              </w:rPr>
                              <w:fldChar w:fldCharType="begin"/>
                            </w:r>
                            <w:r>
                              <w:rPr>
                                <w:rFonts w:ascii="Calibri" w:eastAsiaTheme="majorEastAsia" w:hAnsi="Calibri" w:cstheme="majorBidi"/>
                                <w:spacing w:val="-6"/>
                                <w:sz w:val="28"/>
                                <w:szCs w:val="28"/>
                              </w:rPr>
                              <w:instrText xml:space="preserve"> HYPERLINK "https://www.cdc.gov/hai/prevent/infection-control-assessment-tools.html" </w:instrText>
                            </w:r>
                            <w:r>
                              <w:rPr>
                                <w:rFonts w:ascii="Calibri" w:eastAsiaTheme="majorEastAsia" w:hAnsi="Calibri" w:cstheme="majorBidi"/>
                                <w:spacing w:val="-6"/>
                                <w:sz w:val="28"/>
                                <w:szCs w:val="28"/>
                              </w:rPr>
                            </w:r>
                            <w:r>
                              <w:rPr>
                                <w:rFonts w:ascii="Calibri" w:eastAsiaTheme="majorEastAsia" w:hAnsi="Calibri" w:cstheme="majorBidi"/>
                                <w:spacing w:val="-6"/>
                                <w:sz w:val="28"/>
                                <w:szCs w:val="28"/>
                              </w:rPr>
                              <w:fldChar w:fldCharType="separate"/>
                            </w:r>
                            <w:r w:rsidR="00B27D98" w:rsidRPr="007A2EC0">
                              <w:rPr>
                                <w:rStyle w:val="Hyperlink"/>
                                <w:rFonts w:ascii="Calibri" w:eastAsiaTheme="majorEastAsia" w:hAnsi="Calibri" w:cstheme="majorBidi"/>
                                <w:spacing w:val="-6"/>
                                <w:sz w:val="28"/>
                                <w:szCs w:val="28"/>
                              </w:rPr>
                              <w:t>CDC Infection Control Assessment for Long-term Care Facilities</w:t>
                            </w:r>
                          </w:p>
                          <w:p w14:paraId="3A970847" w14:textId="78934A36" w:rsidR="00D95048" w:rsidRPr="00F258C1" w:rsidRDefault="007A2EC0" w:rsidP="007E6CFA">
                            <w:pPr>
                              <w:pStyle w:val="ListParagraph"/>
                              <w:widowControl w:val="0"/>
                              <w:numPr>
                                <w:ilvl w:val="0"/>
                                <w:numId w:val="4"/>
                              </w:numPr>
                              <w:spacing w:after="0" w:line="240" w:lineRule="auto"/>
                              <w:rPr>
                                <w:rFonts w:ascii="Times New Roman" w:eastAsia="Times New Roman" w:hAnsi="Times New Roman" w:cs="Times New Roman"/>
                                <w:sz w:val="28"/>
                                <w:szCs w:val="28"/>
                              </w:rPr>
                            </w:pPr>
                            <w:r>
                              <w:rPr>
                                <w:rFonts w:ascii="Calibri" w:eastAsiaTheme="majorEastAsia" w:hAnsi="Calibri" w:cstheme="majorBidi"/>
                                <w:spacing w:val="-6"/>
                                <w:sz w:val="28"/>
                                <w:szCs w:val="28"/>
                              </w:rPr>
                              <w:fldChar w:fldCharType="end"/>
                            </w:r>
                            <w:r w:rsidR="00D95048" w:rsidRPr="00F258C1">
                              <w:rPr>
                                <w:rFonts w:ascii="Calibri" w:eastAsiaTheme="majorEastAsia" w:hAnsi="Calibri" w:cstheme="majorBidi"/>
                                <w:spacing w:val="-6"/>
                                <w:sz w:val="28"/>
                                <w:szCs w:val="28"/>
                              </w:rPr>
                              <w:t>Review previous survey findings</w:t>
                            </w:r>
                            <w:r w:rsidR="00763C9A" w:rsidRPr="00F258C1">
                              <w:rPr>
                                <w:rFonts w:ascii="Calibri" w:eastAsiaTheme="majorEastAsia" w:hAnsi="Calibri" w:cstheme="majorBidi"/>
                                <w:spacing w:val="-6"/>
                                <w:sz w:val="28"/>
                                <w:szCs w:val="28"/>
                              </w:rPr>
                              <w:t xml:space="preserve">, </w:t>
                            </w:r>
                            <w:r w:rsidR="006B2287" w:rsidRPr="00F258C1">
                              <w:rPr>
                                <w:rFonts w:ascii="Calibri" w:eastAsiaTheme="majorEastAsia" w:hAnsi="Calibri" w:cstheme="majorBidi"/>
                                <w:spacing w:val="-6"/>
                                <w:sz w:val="28"/>
                                <w:szCs w:val="28"/>
                              </w:rPr>
                              <w:t xml:space="preserve">federal </w:t>
                            </w:r>
                            <w:r w:rsidR="00B27D98">
                              <w:rPr>
                                <w:rFonts w:ascii="Calibri" w:eastAsiaTheme="majorEastAsia" w:hAnsi="Calibri" w:cstheme="majorBidi"/>
                                <w:spacing w:val="-6"/>
                                <w:sz w:val="28"/>
                                <w:szCs w:val="28"/>
                              </w:rPr>
                              <w:t>and</w:t>
                            </w:r>
                            <w:r w:rsidR="006B2287" w:rsidRPr="00F258C1">
                              <w:rPr>
                                <w:rFonts w:ascii="Calibri" w:eastAsiaTheme="majorEastAsia" w:hAnsi="Calibri" w:cstheme="majorBidi"/>
                                <w:spacing w:val="-6"/>
                                <w:sz w:val="28"/>
                                <w:szCs w:val="28"/>
                              </w:rPr>
                              <w:t xml:space="preserve"> state regulations</w:t>
                            </w:r>
                            <w:r w:rsidR="00B27D98">
                              <w:rPr>
                                <w:rFonts w:ascii="Calibri" w:eastAsiaTheme="majorEastAsia" w:hAnsi="Calibri" w:cstheme="majorBidi"/>
                                <w:spacing w:val="-6"/>
                                <w:sz w:val="28"/>
                                <w:szCs w:val="28"/>
                              </w:rPr>
                              <w:t xml:space="preserve"> and</w:t>
                            </w:r>
                            <w:r w:rsidR="006B2287" w:rsidRPr="00F258C1">
                              <w:rPr>
                                <w:rFonts w:ascii="Calibri" w:eastAsiaTheme="majorEastAsia" w:hAnsi="Calibri" w:cstheme="majorBidi"/>
                                <w:spacing w:val="-6"/>
                                <w:sz w:val="28"/>
                                <w:szCs w:val="28"/>
                              </w:rPr>
                              <w:t xml:space="preserve"> CDC updates for long</w:t>
                            </w:r>
                            <w:r w:rsidR="00B27D98">
                              <w:rPr>
                                <w:rFonts w:ascii="Calibri" w:eastAsiaTheme="majorEastAsia" w:hAnsi="Calibri" w:cstheme="majorBidi"/>
                                <w:spacing w:val="-6"/>
                                <w:sz w:val="28"/>
                                <w:szCs w:val="28"/>
                              </w:rPr>
                              <w:t>-</w:t>
                            </w:r>
                            <w:r w:rsidR="006B2287" w:rsidRPr="00F258C1">
                              <w:rPr>
                                <w:rFonts w:ascii="Calibri" w:eastAsiaTheme="majorEastAsia" w:hAnsi="Calibri" w:cstheme="majorBidi"/>
                                <w:spacing w:val="-6"/>
                                <w:sz w:val="28"/>
                                <w:szCs w:val="28"/>
                              </w:rPr>
                              <w:t>term care facilities</w:t>
                            </w:r>
                          </w:p>
                          <w:p w14:paraId="4F256E2C" w14:textId="73DF2C52" w:rsidR="00D95048" w:rsidRPr="006D10D1" w:rsidRDefault="006D10D1" w:rsidP="007E6CFA">
                            <w:pPr>
                              <w:pStyle w:val="ListParagraph"/>
                              <w:widowControl w:val="0"/>
                              <w:numPr>
                                <w:ilvl w:val="0"/>
                                <w:numId w:val="4"/>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1"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" fillcolor="#bfbfbf [2413]">
                <v:textbox>
                  <w:txbxContent>
                    <w:p w14:paraId="23C0ECED" w14:textId="0AF716C3" w:rsidR="00D95048" w:rsidRPr="005A3828" w:rsidRDefault="00D95048" w:rsidP="00D95048">
                      <w:pPr>
                        <w:spacing w:after="0"/>
                        <w:rPr>
                          <w:rFonts w:ascii="Calibri" w:eastAsiaTheme="majorEastAsia" w:hAnsi="Calibri" w:cstheme="majorBidi"/>
                          <w:b/>
                          <w:bCs/>
                          <w:color w:val="0B4A72"/>
                          <w:spacing w:val="-6"/>
                          <w:sz w:val="28"/>
                          <w:szCs w:val="28"/>
                          <w:u w:val="single"/>
                        </w:rPr>
                      </w:pPr>
                      <w:r w:rsidRPr="005A3828">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5A3828">
                        <w:rPr>
                          <w:rFonts w:ascii="Calibri" w:eastAsiaTheme="majorEastAsia" w:hAnsi="Calibri" w:cstheme="majorBidi"/>
                          <w:b/>
                          <w:bCs/>
                          <w:color w:val="0B4A72"/>
                          <w:spacing w:val="-6"/>
                          <w:sz w:val="28"/>
                          <w:szCs w:val="28"/>
                          <w:u w:val="single"/>
                        </w:rPr>
                        <w:t>Opportunity</w:t>
                      </w:r>
                      <w:r w:rsidRPr="005A3828">
                        <w:rPr>
                          <w:rFonts w:ascii="Calibri" w:eastAsiaTheme="majorEastAsia" w:hAnsi="Calibri" w:cstheme="majorBidi"/>
                          <w:b/>
                          <w:bCs/>
                          <w:color w:val="0B4A72"/>
                          <w:spacing w:val="-6"/>
                          <w:sz w:val="28"/>
                          <w:szCs w:val="28"/>
                          <w:u w:val="single"/>
                        </w:rPr>
                        <w:t>:</w:t>
                      </w:r>
                    </w:p>
                    <w:p w14:paraId="4965B0FF" w14:textId="1AF800F9" w:rsidR="00B27D98" w:rsidRPr="007A2EC0" w:rsidRDefault="007A2EC0" w:rsidP="007E6CFA">
                      <w:pPr>
                        <w:pStyle w:val="ListParagraph"/>
                        <w:widowControl w:val="0"/>
                        <w:numPr>
                          <w:ilvl w:val="0"/>
                          <w:numId w:val="4"/>
                        </w:numPr>
                        <w:spacing w:after="0" w:line="240" w:lineRule="auto"/>
                        <w:rPr>
                          <w:rStyle w:val="Hyperlink"/>
                          <w:rFonts w:eastAsia="Times New Roman" w:cs="Times New Roman"/>
                          <w:sz w:val="28"/>
                          <w:szCs w:val="28"/>
                        </w:rPr>
                      </w:pPr>
                      <w:r>
                        <w:rPr>
                          <w:rFonts w:ascii="Calibri" w:eastAsiaTheme="majorEastAsia" w:hAnsi="Calibri" w:cstheme="majorBidi"/>
                          <w:spacing w:val="-6"/>
                          <w:sz w:val="28"/>
                          <w:szCs w:val="28"/>
                        </w:rPr>
                        <w:fldChar w:fldCharType="begin"/>
                      </w:r>
                      <w:r>
                        <w:rPr>
                          <w:rFonts w:ascii="Calibri" w:eastAsiaTheme="majorEastAsia" w:hAnsi="Calibri" w:cstheme="majorBidi"/>
                          <w:spacing w:val="-6"/>
                          <w:sz w:val="28"/>
                          <w:szCs w:val="28"/>
                        </w:rPr>
                        <w:instrText xml:space="preserve"> HYPERLINK "https://www.cdc.gov/hai/prevent/infection-control-assessment-tools.html" </w:instrText>
                      </w:r>
                      <w:r>
                        <w:rPr>
                          <w:rFonts w:ascii="Calibri" w:eastAsiaTheme="majorEastAsia" w:hAnsi="Calibri" w:cstheme="majorBidi"/>
                          <w:spacing w:val="-6"/>
                          <w:sz w:val="28"/>
                          <w:szCs w:val="28"/>
                        </w:rPr>
                      </w:r>
                      <w:r>
                        <w:rPr>
                          <w:rFonts w:ascii="Calibri" w:eastAsiaTheme="majorEastAsia" w:hAnsi="Calibri" w:cstheme="majorBidi"/>
                          <w:spacing w:val="-6"/>
                          <w:sz w:val="28"/>
                          <w:szCs w:val="28"/>
                        </w:rPr>
                        <w:fldChar w:fldCharType="separate"/>
                      </w:r>
                      <w:r w:rsidR="00B27D98" w:rsidRPr="007A2EC0">
                        <w:rPr>
                          <w:rStyle w:val="Hyperlink"/>
                          <w:rFonts w:ascii="Calibri" w:eastAsiaTheme="majorEastAsia" w:hAnsi="Calibri" w:cstheme="majorBidi"/>
                          <w:spacing w:val="-6"/>
                          <w:sz w:val="28"/>
                          <w:szCs w:val="28"/>
                        </w:rPr>
                        <w:t>CDC Infection Control Assessment for Long-term Care Facilities</w:t>
                      </w:r>
                    </w:p>
                    <w:p w14:paraId="3A970847" w14:textId="78934A36" w:rsidR="00D95048" w:rsidRPr="00F258C1" w:rsidRDefault="007A2EC0" w:rsidP="007E6CFA">
                      <w:pPr>
                        <w:pStyle w:val="ListParagraph"/>
                        <w:widowControl w:val="0"/>
                        <w:numPr>
                          <w:ilvl w:val="0"/>
                          <w:numId w:val="4"/>
                        </w:numPr>
                        <w:spacing w:after="0" w:line="240" w:lineRule="auto"/>
                        <w:rPr>
                          <w:rFonts w:ascii="Times New Roman" w:eastAsia="Times New Roman" w:hAnsi="Times New Roman" w:cs="Times New Roman"/>
                          <w:sz w:val="28"/>
                          <w:szCs w:val="28"/>
                        </w:rPr>
                      </w:pPr>
                      <w:r>
                        <w:rPr>
                          <w:rFonts w:ascii="Calibri" w:eastAsiaTheme="majorEastAsia" w:hAnsi="Calibri" w:cstheme="majorBidi"/>
                          <w:spacing w:val="-6"/>
                          <w:sz w:val="28"/>
                          <w:szCs w:val="28"/>
                        </w:rPr>
                        <w:fldChar w:fldCharType="end"/>
                      </w:r>
                      <w:r w:rsidR="00D95048" w:rsidRPr="00F258C1">
                        <w:rPr>
                          <w:rFonts w:ascii="Calibri" w:eastAsiaTheme="majorEastAsia" w:hAnsi="Calibri" w:cstheme="majorBidi"/>
                          <w:spacing w:val="-6"/>
                          <w:sz w:val="28"/>
                          <w:szCs w:val="28"/>
                        </w:rPr>
                        <w:t>Review previous survey findings</w:t>
                      </w:r>
                      <w:r w:rsidR="00763C9A" w:rsidRPr="00F258C1">
                        <w:rPr>
                          <w:rFonts w:ascii="Calibri" w:eastAsiaTheme="majorEastAsia" w:hAnsi="Calibri" w:cstheme="majorBidi"/>
                          <w:spacing w:val="-6"/>
                          <w:sz w:val="28"/>
                          <w:szCs w:val="28"/>
                        </w:rPr>
                        <w:t xml:space="preserve">, </w:t>
                      </w:r>
                      <w:r w:rsidR="006B2287" w:rsidRPr="00F258C1">
                        <w:rPr>
                          <w:rFonts w:ascii="Calibri" w:eastAsiaTheme="majorEastAsia" w:hAnsi="Calibri" w:cstheme="majorBidi"/>
                          <w:spacing w:val="-6"/>
                          <w:sz w:val="28"/>
                          <w:szCs w:val="28"/>
                        </w:rPr>
                        <w:t xml:space="preserve">federal </w:t>
                      </w:r>
                      <w:r w:rsidR="00B27D98">
                        <w:rPr>
                          <w:rFonts w:ascii="Calibri" w:eastAsiaTheme="majorEastAsia" w:hAnsi="Calibri" w:cstheme="majorBidi"/>
                          <w:spacing w:val="-6"/>
                          <w:sz w:val="28"/>
                          <w:szCs w:val="28"/>
                        </w:rPr>
                        <w:t>and</w:t>
                      </w:r>
                      <w:r w:rsidR="006B2287" w:rsidRPr="00F258C1">
                        <w:rPr>
                          <w:rFonts w:ascii="Calibri" w:eastAsiaTheme="majorEastAsia" w:hAnsi="Calibri" w:cstheme="majorBidi"/>
                          <w:spacing w:val="-6"/>
                          <w:sz w:val="28"/>
                          <w:szCs w:val="28"/>
                        </w:rPr>
                        <w:t xml:space="preserve"> state regulations</w:t>
                      </w:r>
                      <w:r w:rsidR="00B27D98">
                        <w:rPr>
                          <w:rFonts w:ascii="Calibri" w:eastAsiaTheme="majorEastAsia" w:hAnsi="Calibri" w:cstheme="majorBidi"/>
                          <w:spacing w:val="-6"/>
                          <w:sz w:val="28"/>
                          <w:szCs w:val="28"/>
                        </w:rPr>
                        <w:t xml:space="preserve"> and</w:t>
                      </w:r>
                      <w:r w:rsidR="006B2287" w:rsidRPr="00F258C1">
                        <w:rPr>
                          <w:rFonts w:ascii="Calibri" w:eastAsiaTheme="majorEastAsia" w:hAnsi="Calibri" w:cstheme="majorBidi"/>
                          <w:spacing w:val="-6"/>
                          <w:sz w:val="28"/>
                          <w:szCs w:val="28"/>
                        </w:rPr>
                        <w:t xml:space="preserve"> CDC updates for long</w:t>
                      </w:r>
                      <w:r w:rsidR="00B27D98">
                        <w:rPr>
                          <w:rFonts w:ascii="Calibri" w:eastAsiaTheme="majorEastAsia" w:hAnsi="Calibri" w:cstheme="majorBidi"/>
                          <w:spacing w:val="-6"/>
                          <w:sz w:val="28"/>
                          <w:szCs w:val="28"/>
                        </w:rPr>
                        <w:t>-</w:t>
                      </w:r>
                      <w:r w:rsidR="006B2287" w:rsidRPr="00F258C1">
                        <w:rPr>
                          <w:rFonts w:ascii="Calibri" w:eastAsiaTheme="majorEastAsia" w:hAnsi="Calibri" w:cstheme="majorBidi"/>
                          <w:spacing w:val="-6"/>
                          <w:sz w:val="28"/>
                          <w:szCs w:val="28"/>
                        </w:rPr>
                        <w:t xml:space="preserve">term care </w:t>
                      </w:r>
                      <w:proofErr w:type="gramStart"/>
                      <w:r w:rsidR="006B2287" w:rsidRPr="00F258C1">
                        <w:rPr>
                          <w:rFonts w:ascii="Calibri" w:eastAsiaTheme="majorEastAsia" w:hAnsi="Calibri" w:cstheme="majorBidi"/>
                          <w:spacing w:val="-6"/>
                          <w:sz w:val="28"/>
                          <w:szCs w:val="28"/>
                        </w:rPr>
                        <w:t>facilities</w:t>
                      </w:r>
                      <w:proofErr w:type="gramEnd"/>
                    </w:p>
                    <w:p w14:paraId="4F256E2C" w14:textId="73DF2C52" w:rsidR="00D95048" w:rsidRPr="006D10D1" w:rsidRDefault="006D10D1" w:rsidP="007E6CFA">
                      <w:pPr>
                        <w:pStyle w:val="ListParagraph"/>
                        <w:widowControl w:val="0"/>
                        <w:numPr>
                          <w:ilvl w:val="0"/>
                          <w:numId w:val="4"/>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r w:rsidR="16C3E02A" w:rsidRPr="00FB3F82">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7D4C4C1E" w14:textId="77777777" w:rsidR="00471414" w:rsidRDefault="00471414">
      <w:pPr>
        <w:rPr>
          <w:sz w:val="20"/>
          <w:szCs w:val="20"/>
        </w:rPr>
      </w:pPr>
      <w:r>
        <w:rPr>
          <w:sz w:val="20"/>
          <w:szCs w:val="20"/>
        </w:rPr>
        <w:br w:type="page"/>
      </w:r>
    </w:p>
    <w:p w14:paraId="23BE9EB1" w14:textId="77777777" w:rsidR="00D575CE" w:rsidRPr="00FB3F82" w:rsidRDefault="00D575CE" w:rsidP="00FB3F82">
      <w:pPr>
        <w:rPr>
          <w:sz w:val="36"/>
          <w:szCs w:val="36"/>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452C7ABC">
        <w:tc>
          <w:tcPr>
            <w:tcW w:w="14390" w:type="dxa"/>
            <w:tcBorders>
              <w:bottom w:val="single" w:sz="4" w:space="0" w:color="BFBFBF" w:themeColor="text1" w:themeShade="BF"/>
            </w:tcBorders>
            <w:shd w:val="clear" w:color="auto" w:fill="B4C6E7" w:themeFill="accent3" w:themeFillTint="66"/>
          </w:tcPr>
          <w:p w14:paraId="658DA5AB" w14:textId="4BC1ECF6" w:rsidR="006C7DB4" w:rsidRDefault="00426AD8" w:rsidP="00591B62">
            <w:pPr>
              <w:spacing w:before="120" w:after="120"/>
              <w:rPr>
                <w:b/>
                <w:bCs/>
                <w:sz w:val="28"/>
                <w:szCs w:val="28"/>
              </w:rPr>
            </w:pPr>
            <w:r>
              <w:rPr>
                <w:b/>
                <w:bCs/>
                <w:sz w:val="28"/>
                <w:szCs w:val="28"/>
              </w:rPr>
              <w:t xml:space="preserve">Area of Opportunity: </w:t>
            </w:r>
          </w:p>
        </w:tc>
      </w:tr>
      <w:tr w:rsidR="00591B62" w14:paraId="40002621" w14:textId="77777777" w:rsidTr="452C7ABC">
        <w:tc>
          <w:tcPr>
            <w:tcW w:w="14390" w:type="dxa"/>
            <w:tcBorders>
              <w:top w:val="single" w:sz="4" w:space="0" w:color="BFBFBF" w:themeColor="text1" w:themeShade="BF"/>
            </w:tcBorders>
            <w:shd w:val="clear" w:color="auto" w:fill="D9E2F3" w:themeFill="accent3" w:themeFillTint="33"/>
          </w:tcPr>
          <w:p w14:paraId="66B4C540" w14:textId="71F1C74D" w:rsidR="00591B62" w:rsidRPr="00591B62" w:rsidRDefault="000114A1" w:rsidP="00591B62">
            <w:pPr>
              <w:spacing w:before="120" w:after="120"/>
              <w:rPr>
                <w:sz w:val="28"/>
                <w:szCs w:val="28"/>
              </w:rPr>
            </w:pPr>
            <w:r>
              <w:rPr>
                <w:sz w:val="28"/>
                <w:szCs w:val="28"/>
              </w:rPr>
              <w:t>Staff turnover rate of ________</w:t>
            </w:r>
          </w:p>
        </w:tc>
      </w:tr>
      <w:tr w:rsidR="00426AD8" w14:paraId="63B4ACED" w14:textId="77777777" w:rsidTr="452C7ABC">
        <w:tc>
          <w:tcPr>
            <w:tcW w:w="14390" w:type="dxa"/>
            <w:tcBorders>
              <w:bottom w:val="single" w:sz="4" w:space="0" w:color="A6A6A6" w:themeColor="text1" w:themeShade="A6"/>
            </w:tcBorders>
            <w:shd w:val="clear" w:color="auto" w:fill="B4C6E7" w:themeFill="accent3" w:themeFillTint="66"/>
          </w:tcPr>
          <w:p w14:paraId="7046B5AD" w14:textId="51906D31" w:rsidR="00B33F09" w:rsidRDefault="00426AD8" w:rsidP="00591B62">
            <w:pPr>
              <w:spacing w:before="120" w:after="120"/>
              <w:rPr>
                <w:b/>
                <w:bCs/>
                <w:sz w:val="28"/>
                <w:szCs w:val="28"/>
              </w:rPr>
            </w:pPr>
            <w:r w:rsidRPr="1426AD91">
              <w:rPr>
                <w:b/>
                <w:bCs/>
                <w:sz w:val="28"/>
                <w:szCs w:val="28"/>
              </w:rPr>
              <w:t>Root Cause Analysis</w:t>
            </w:r>
            <w:r>
              <w:t xml:space="preserve"> </w:t>
            </w:r>
            <w:r w:rsidRPr="1426AD91">
              <w:rPr>
                <w:b/>
                <w:bCs/>
                <w:sz w:val="28"/>
                <w:szCs w:val="28"/>
              </w:rPr>
              <w:t xml:space="preserve">(specify each root cause and address each within the action plan): </w:t>
            </w:r>
          </w:p>
        </w:tc>
      </w:tr>
      <w:tr w:rsidR="00695AE8" w14:paraId="0790484A" w14:textId="77777777" w:rsidTr="452C7ABC">
        <w:tc>
          <w:tcPr>
            <w:tcW w:w="14390" w:type="dxa"/>
            <w:tcBorders>
              <w:top w:val="single" w:sz="4" w:space="0" w:color="A6A6A6" w:themeColor="text1" w:themeShade="A6"/>
              <w:bottom w:val="single" w:sz="4" w:space="0" w:color="BFBFBF" w:themeColor="text1" w:themeShade="BF"/>
            </w:tcBorders>
            <w:shd w:val="clear" w:color="auto" w:fill="D9E2F3" w:themeFill="accent3" w:themeFillTint="33"/>
          </w:tcPr>
          <w:p w14:paraId="5B20775E" w14:textId="647A2DF3" w:rsidR="00CC2E57" w:rsidRPr="00591B62" w:rsidRDefault="00CC2E57" w:rsidP="007E6CFA">
            <w:pPr>
              <w:pStyle w:val="ListParagraph"/>
              <w:numPr>
                <w:ilvl w:val="0"/>
                <w:numId w:val="2"/>
              </w:numPr>
              <w:spacing w:before="120" w:after="120"/>
              <w:jc w:val="both"/>
              <w:rPr>
                <w:sz w:val="28"/>
                <w:szCs w:val="28"/>
              </w:rPr>
            </w:pPr>
          </w:p>
        </w:tc>
      </w:tr>
      <w:tr w:rsidR="00695AE8" w14:paraId="79FD0715" w14:textId="77777777" w:rsidTr="452C7ABC">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2E4DFD77" w:rsidR="00695AE8" w:rsidRPr="000D5073" w:rsidRDefault="00695AE8" w:rsidP="007E6CFA">
            <w:pPr>
              <w:pStyle w:val="ListParagraph"/>
              <w:numPr>
                <w:ilvl w:val="0"/>
                <w:numId w:val="2"/>
              </w:numPr>
              <w:spacing w:before="120" w:after="120"/>
              <w:jc w:val="both"/>
              <w:rPr>
                <w:sz w:val="28"/>
                <w:szCs w:val="28"/>
              </w:rPr>
            </w:pPr>
          </w:p>
        </w:tc>
      </w:tr>
      <w:tr w:rsidR="00695AE8" w14:paraId="71A939D2" w14:textId="77777777" w:rsidTr="452C7ABC">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2711D1C5" w14:textId="27919CBD" w:rsidR="00695AE8" w:rsidRPr="00591B62" w:rsidRDefault="00695AE8" w:rsidP="007E6CFA">
            <w:pPr>
              <w:pStyle w:val="ListParagraph"/>
              <w:numPr>
                <w:ilvl w:val="0"/>
                <w:numId w:val="2"/>
              </w:numPr>
              <w:spacing w:before="120" w:after="120"/>
              <w:jc w:val="both"/>
              <w:rPr>
                <w:sz w:val="28"/>
                <w:szCs w:val="28"/>
              </w:rPr>
            </w:pPr>
          </w:p>
        </w:tc>
      </w:tr>
      <w:tr w:rsidR="00591B62" w14:paraId="1FBF45A2" w14:textId="77777777" w:rsidTr="452C7ABC">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31E0FFBA" w14:textId="4778196B" w:rsidR="00591B62" w:rsidRPr="00591B62" w:rsidRDefault="00591B62" w:rsidP="007E6CFA">
            <w:pPr>
              <w:pStyle w:val="ListParagraph"/>
              <w:numPr>
                <w:ilvl w:val="0"/>
                <w:numId w:val="2"/>
              </w:numPr>
              <w:spacing w:before="120" w:after="120"/>
              <w:jc w:val="both"/>
              <w:rPr>
                <w:sz w:val="28"/>
                <w:szCs w:val="28"/>
              </w:rPr>
            </w:pPr>
          </w:p>
        </w:tc>
      </w:tr>
      <w:tr w:rsidR="00591B62" w14:paraId="2107D403" w14:textId="77777777" w:rsidTr="452C7ABC">
        <w:tc>
          <w:tcPr>
            <w:tcW w:w="14390" w:type="dxa"/>
            <w:tcBorders>
              <w:top w:val="single" w:sz="4" w:space="0" w:color="BFBFBF" w:themeColor="text1" w:themeShade="BF"/>
              <w:bottom w:val="single" w:sz="4" w:space="0" w:color="auto"/>
            </w:tcBorders>
            <w:shd w:val="clear" w:color="auto" w:fill="D9E2F3" w:themeFill="accent3" w:themeFillTint="33"/>
          </w:tcPr>
          <w:p w14:paraId="1606E18E" w14:textId="6A38C0CD" w:rsidR="00591B62" w:rsidRPr="000D5073" w:rsidRDefault="00591B62" w:rsidP="007E6CFA">
            <w:pPr>
              <w:pStyle w:val="ListParagraph"/>
              <w:numPr>
                <w:ilvl w:val="0"/>
                <w:numId w:val="2"/>
              </w:numPr>
              <w:spacing w:before="120" w:after="120"/>
              <w:jc w:val="both"/>
              <w:rPr>
                <w:sz w:val="28"/>
                <w:szCs w:val="28"/>
              </w:rPr>
            </w:pPr>
          </w:p>
        </w:tc>
      </w:tr>
      <w:tr w:rsidR="001A0951" w14:paraId="7262F1E8" w14:textId="77777777" w:rsidTr="452C7ABC">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5002A49" w14:textId="6769B94E" w:rsidR="001A0951" w:rsidRPr="001A0951" w:rsidRDefault="001A0951" w:rsidP="00591B62">
            <w:pPr>
              <w:spacing w:before="120" w:after="120"/>
              <w:jc w:val="both"/>
              <w:rPr>
                <w:sz w:val="28"/>
                <w:szCs w:val="28"/>
              </w:rPr>
            </w:pPr>
            <w:r w:rsidRPr="001A2C15">
              <w:rPr>
                <w:b/>
                <w:bCs/>
                <w:sz w:val="28"/>
                <w:szCs w:val="28"/>
              </w:rPr>
              <w:t>S.M.A.R.T. Goal: (Specific, Measurable, Achievable, Relevant, Time-based)</w:t>
            </w:r>
          </w:p>
        </w:tc>
      </w:tr>
      <w:tr w:rsidR="001A0951" w14:paraId="1886C354" w14:textId="77777777" w:rsidTr="452C7ABC">
        <w:tc>
          <w:tcPr>
            <w:tcW w:w="14390" w:type="dxa"/>
            <w:tcBorders>
              <w:top w:val="single" w:sz="4" w:space="0" w:color="BFBFBF" w:themeColor="text1" w:themeShade="BF"/>
            </w:tcBorders>
            <w:shd w:val="clear" w:color="auto" w:fill="D9E2F3" w:themeFill="accent3" w:themeFillTint="33"/>
          </w:tcPr>
          <w:p w14:paraId="591E74DE" w14:textId="577650A5" w:rsidR="001A0951" w:rsidRPr="001A0951" w:rsidRDefault="5F9E4F7F" w:rsidP="452C7ABC">
            <w:pPr>
              <w:spacing w:before="120" w:after="120"/>
              <w:jc w:val="both"/>
              <w:rPr>
                <w:sz w:val="28"/>
                <w:szCs w:val="28"/>
              </w:rPr>
            </w:pPr>
            <w:r w:rsidRPr="452C7ABC">
              <w:rPr>
                <w:sz w:val="28"/>
                <w:szCs w:val="28"/>
              </w:rPr>
              <w:t xml:space="preserve">Achieve a </w:t>
            </w:r>
            <w:r w:rsidR="27F9D316" w:rsidRPr="452C7ABC">
              <w:rPr>
                <w:sz w:val="28"/>
                <w:szCs w:val="28"/>
              </w:rPr>
              <w:t xml:space="preserve">staff turnover </w:t>
            </w:r>
            <w:r w:rsidR="43382931" w:rsidRPr="452C7ABC">
              <w:rPr>
                <w:sz w:val="28"/>
                <w:szCs w:val="28"/>
              </w:rPr>
              <w:t>rate of ____</w:t>
            </w:r>
            <w:r w:rsidR="2A66B794" w:rsidRPr="452C7ABC">
              <w:rPr>
                <w:sz w:val="28"/>
                <w:szCs w:val="28"/>
              </w:rPr>
              <w:t>____________________</w:t>
            </w:r>
            <w:r w:rsidR="43382931" w:rsidRPr="452C7ABC">
              <w:rPr>
                <w:sz w:val="28"/>
                <w:szCs w:val="28"/>
              </w:rPr>
              <w:t xml:space="preserve"> by ________</w:t>
            </w:r>
            <w:r w:rsidR="58641BD2" w:rsidRPr="452C7ABC">
              <w:rPr>
                <w:sz w:val="28"/>
                <w:szCs w:val="28"/>
              </w:rPr>
              <w:t>_________________</w:t>
            </w:r>
          </w:p>
          <w:p w14:paraId="44EDAE20" w14:textId="7DEB5E33" w:rsidR="001A0951" w:rsidRPr="001A0951" w:rsidRDefault="001A0951" w:rsidP="452C7ABC">
            <w:pPr>
              <w:spacing w:before="120" w:after="120"/>
              <w:jc w:val="both"/>
              <w:rPr>
                <w:sz w:val="28"/>
                <w:szCs w:val="28"/>
              </w:rPr>
            </w:pPr>
          </w:p>
          <w:p w14:paraId="7910E74F" w14:textId="2084ACA4" w:rsidR="001A0951" w:rsidRPr="001A0951" w:rsidRDefault="001A0951" w:rsidP="452C7ABC">
            <w:pPr>
              <w:spacing w:before="120" w:after="120"/>
              <w:jc w:val="both"/>
              <w:rPr>
                <w:sz w:val="28"/>
                <w:szCs w:val="28"/>
              </w:rPr>
            </w:pPr>
          </w:p>
        </w:tc>
      </w:tr>
    </w:tbl>
    <w:p w14:paraId="1EFD5213" w14:textId="77777777" w:rsidR="001A0951" w:rsidRDefault="001A0951">
      <w:pPr>
        <w:sectPr w:rsidR="001A0951" w:rsidSect="00AD1871">
          <w:headerReference w:type="even" r:id="rId13"/>
          <w:headerReference w:type="default" r:id="rId14"/>
          <w:footerReference w:type="default" r:id="rId15"/>
          <w:headerReference w:type="first" r:id="rId16"/>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165"/>
        <w:gridCol w:w="3330"/>
        <w:gridCol w:w="1530"/>
        <w:gridCol w:w="1800"/>
        <w:gridCol w:w="2250"/>
        <w:gridCol w:w="4320"/>
      </w:tblGrid>
      <w:tr w:rsidR="00244D28" w14:paraId="3D9ABBA2" w14:textId="77777777" w:rsidTr="056E2916">
        <w:trPr>
          <w:tblHeader/>
        </w:trPr>
        <w:tc>
          <w:tcPr>
            <w:tcW w:w="1165" w:type="dxa"/>
            <w:shd w:val="clear" w:color="auto" w:fill="0073B6"/>
            <w:vAlign w:val="center"/>
          </w:tcPr>
          <w:p w14:paraId="29C399B9" w14:textId="59EFD20E" w:rsidR="00244D28" w:rsidRPr="00E76D51" w:rsidRDefault="00244D28" w:rsidP="00E76D51">
            <w:pPr>
              <w:jc w:val="center"/>
              <w:rPr>
                <w:b/>
                <w:bCs/>
                <w:color w:val="FFFFFF" w:themeColor="background1"/>
                <w:sz w:val="27"/>
                <w:szCs w:val="27"/>
              </w:rPr>
            </w:pPr>
            <w:r w:rsidRPr="00E76D51">
              <w:rPr>
                <w:b/>
                <w:bCs/>
                <w:color w:val="FFFFFF" w:themeColor="background1"/>
                <w:sz w:val="27"/>
                <w:szCs w:val="27"/>
              </w:rPr>
              <w:lastRenderedPageBreak/>
              <w:t>Project Start Date</w:t>
            </w:r>
          </w:p>
        </w:tc>
        <w:tc>
          <w:tcPr>
            <w:tcW w:w="3330" w:type="dxa"/>
            <w:shd w:val="clear" w:color="auto" w:fill="0073B6"/>
            <w:vAlign w:val="center"/>
          </w:tcPr>
          <w:p w14:paraId="31AF7252" w14:textId="77777777"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Specific Actions and Interventions</w:t>
            </w:r>
          </w:p>
          <w:p w14:paraId="4FED16D0" w14:textId="6B8AEF23"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w:t>
            </w:r>
            <w:r w:rsidRPr="00E76D51">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68243855" w:rsidR="00244D28" w:rsidRPr="00E76D51" w:rsidRDefault="00244D28" w:rsidP="00E76D51">
            <w:pPr>
              <w:jc w:val="center"/>
              <w:rPr>
                <w:b/>
                <w:bCs/>
                <w:color w:val="FFFFFF" w:themeColor="background1"/>
                <w:sz w:val="27"/>
                <w:szCs w:val="27"/>
              </w:rPr>
            </w:pPr>
            <w:r w:rsidRPr="00E76D51">
              <w:rPr>
                <w:rFonts w:cstheme="minorHAnsi"/>
                <w:b/>
                <w:bCs/>
                <w:color w:val="FFFFFF" w:themeColor="background1"/>
                <w:sz w:val="27"/>
                <w:szCs w:val="27"/>
              </w:rPr>
              <w:t>Projected</w:t>
            </w:r>
            <w:r w:rsidR="00E76D51">
              <w:rPr>
                <w:rFonts w:cstheme="minorHAnsi"/>
                <w:b/>
                <w:bCs/>
                <w:color w:val="FFFFFF" w:themeColor="background1"/>
                <w:sz w:val="27"/>
                <w:szCs w:val="27"/>
              </w:rPr>
              <w:t xml:space="preserve"> </w:t>
            </w:r>
            <w:r w:rsidRPr="00E76D51">
              <w:rPr>
                <w:rFonts w:cstheme="minorHAnsi"/>
                <w:b/>
                <w:bCs/>
                <w:color w:val="FFFFFF" w:themeColor="background1"/>
                <w:sz w:val="27"/>
                <w:szCs w:val="27"/>
              </w:rPr>
              <w:t>Completion</w:t>
            </w:r>
            <w:r w:rsidR="00E76D51">
              <w:rPr>
                <w:rFonts w:cstheme="minorHAnsi"/>
                <w:b/>
                <w:bCs/>
                <w:color w:val="FFFFFF" w:themeColor="background1"/>
                <w:sz w:val="27"/>
                <w:szCs w:val="27"/>
              </w:rPr>
              <w:t xml:space="preserve"> </w:t>
            </w:r>
            <w:r w:rsidRPr="00E76D51">
              <w:rPr>
                <w:rFonts w:cstheme="minorHAnsi"/>
                <w:b/>
                <w:bCs/>
                <w:color w:val="FFFFFF" w:themeColor="background1"/>
                <w:sz w:val="27"/>
                <w:szCs w:val="27"/>
              </w:rPr>
              <w:t>Date</w:t>
            </w:r>
          </w:p>
        </w:tc>
        <w:tc>
          <w:tcPr>
            <w:tcW w:w="1800" w:type="dxa"/>
            <w:shd w:val="clear" w:color="auto" w:fill="0073B6"/>
            <w:vAlign w:val="center"/>
          </w:tcPr>
          <w:p w14:paraId="418AA5B1" w14:textId="77777777"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Person/Team Responsible</w:t>
            </w:r>
          </w:p>
          <w:p w14:paraId="374AB772" w14:textId="449F29D7" w:rsidR="00244D28" w:rsidRPr="00E76D51" w:rsidRDefault="00244D28" w:rsidP="00E76D51">
            <w:pPr>
              <w:jc w:val="center"/>
              <w:rPr>
                <w:color w:val="FFFFFF" w:themeColor="background1"/>
                <w:sz w:val="27"/>
                <w:szCs w:val="27"/>
              </w:rPr>
            </w:pPr>
            <w:r w:rsidRPr="00E76D51">
              <w:rPr>
                <w:rFonts w:cstheme="minorHAnsi"/>
                <w:color w:val="FFFFFF" w:themeColor="background1"/>
                <w:sz w:val="27"/>
                <w:szCs w:val="27"/>
              </w:rPr>
              <w:t>*</w:t>
            </w:r>
            <w:r w:rsidRPr="00E76D51">
              <w:rPr>
                <w:rFonts w:cstheme="minorHAnsi"/>
                <w:i/>
                <w:iCs/>
                <w:color w:val="FFFFFF" w:themeColor="background1"/>
                <w:sz w:val="27"/>
                <w:szCs w:val="27"/>
              </w:rPr>
              <w:t>To include QAPI Committee</w:t>
            </w:r>
          </w:p>
        </w:tc>
        <w:tc>
          <w:tcPr>
            <w:tcW w:w="2250" w:type="dxa"/>
            <w:shd w:val="clear" w:color="auto" w:fill="0073B6"/>
            <w:vAlign w:val="center"/>
          </w:tcPr>
          <w:p w14:paraId="486C5533" w14:textId="5CD52979"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Ongoing Monitoring and Surveillance</w:t>
            </w:r>
          </w:p>
        </w:tc>
        <w:tc>
          <w:tcPr>
            <w:tcW w:w="4320" w:type="dxa"/>
            <w:shd w:val="clear" w:color="auto" w:fill="0073B6"/>
            <w:vAlign w:val="center"/>
          </w:tcPr>
          <w:p w14:paraId="7F0D559F" w14:textId="0C968CD1" w:rsidR="00244D28" w:rsidRPr="00E76D51" w:rsidRDefault="00244D28" w:rsidP="00E76D51">
            <w:pPr>
              <w:jc w:val="center"/>
              <w:rPr>
                <w:b/>
                <w:bCs/>
                <w:color w:val="FFFFFF" w:themeColor="background1"/>
                <w:sz w:val="27"/>
                <w:szCs w:val="27"/>
              </w:rPr>
            </w:pPr>
            <w:r w:rsidRPr="00E76D51">
              <w:rPr>
                <w:b/>
                <w:bCs/>
                <w:color w:val="FFFFFF" w:themeColor="background1"/>
                <w:sz w:val="27"/>
                <w:szCs w:val="27"/>
              </w:rPr>
              <w:t>Additional Comments</w:t>
            </w:r>
          </w:p>
        </w:tc>
      </w:tr>
      <w:tr w:rsidR="13918086" w14:paraId="0F9236B0" w14:textId="77777777" w:rsidTr="056E2916">
        <w:trPr>
          <w:trHeight w:val="2519"/>
        </w:trPr>
        <w:tc>
          <w:tcPr>
            <w:tcW w:w="1165" w:type="dxa"/>
            <w:tcBorders>
              <w:bottom w:val="single" w:sz="4" w:space="0" w:color="auto"/>
            </w:tcBorders>
          </w:tcPr>
          <w:p w14:paraId="5C4E865F" w14:textId="70F14E46" w:rsidR="13918086" w:rsidRDefault="13918086" w:rsidP="13918086">
            <w:pPr>
              <w:rPr>
                <w:sz w:val="24"/>
                <w:szCs w:val="24"/>
              </w:rPr>
            </w:pPr>
          </w:p>
        </w:tc>
        <w:tc>
          <w:tcPr>
            <w:tcW w:w="3330" w:type="dxa"/>
          </w:tcPr>
          <w:p w14:paraId="7900794F" w14:textId="6FF10BD5" w:rsidR="2F402CBA" w:rsidRPr="00A915C6" w:rsidRDefault="100F7981" w:rsidP="003A0196">
            <w:pPr>
              <w:pStyle w:val="ListParagraph"/>
              <w:numPr>
                <w:ilvl w:val="0"/>
                <w:numId w:val="5"/>
              </w:numPr>
              <w:ind w:left="342"/>
              <w:rPr>
                <w:rFonts w:cstheme="minorHAnsi"/>
                <w:sz w:val="24"/>
                <w:szCs w:val="24"/>
              </w:rPr>
            </w:pPr>
            <w:r w:rsidRPr="00A915C6">
              <w:rPr>
                <w:rFonts w:cstheme="minorHAnsi"/>
                <w:sz w:val="24"/>
                <w:szCs w:val="24"/>
              </w:rPr>
              <w:t>Determine baseline staff turnover rate</w:t>
            </w:r>
          </w:p>
          <w:p w14:paraId="2F6D6675" w14:textId="57A8B76C" w:rsidR="13918086" w:rsidRPr="00A915C6" w:rsidRDefault="13918086" w:rsidP="13918086">
            <w:pPr>
              <w:pStyle w:val="ListParagraph"/>
              <w:spacing w:line="256" w:lineRule="auto"/>
              <w:rPr>
                <w:rFonts w:cstheme="minorHAnsi"/>
                <w:sz w:val="24"/>
                <w:szCs w:val="24"/>
              </w:rPr>
            </w:pPr>
          </w:p>
        </w:tc>
        <w:tc>
          <w:tcPr>
            <w:tcW w:w="1530" w:type="dxa"/>
          </w:tcPr>
          <w:p w14:paraId="56E1F1B9" w14:textId="688E334B" w:rsidR="13918086" w:rsidRPr="00A915C6" w:rsidRDefault="13918086" w:rsidP="13918086">
            <w:pPr>
              <w:rPr>
                <w:rFonts w:cstheme="minorHAnsi"/>
                <w:sz w:val="24"/>
                <w:szCs w:val="24"/>
              </w:rPr>
            </w:pPr>
          </w:p>
        </w:tc>
        <w:tc>
          <w:tcPr>
            <w:tcW w:w="1800" w:type="dxa"/>
          </w:tcPr>
          <w:p w14:paraId="223C4C06" w14:textId="3409B096" w:rsidR="2F402CBA" w:rsidRPr="00A915C6" w:rsidRDefault="2F402CBA" w:rsidP="13918086">
            <w:pPr>
              <w:rPr>
                <w:rFonts w:cstheme="minorHAnsi"/>
                <w:sz w:val="24"/>
                <w:szCs w:val="24"/>
              </w:rPr>
            </w:pPr>
            <w:r w:rsidRPr="00A915C6">
              <w:rPr>
                <w:rFonts w:cstheme="minorHAnsi"/>
                <w:sz w:val="24"/>
                <w:szCs w:val="24"/>
              </w:rPr>
              <w:t>H</w:t>
            </w:r>
            <w:r w:rsidR="002343FE">
              <w:rPr>
                <w:rFonts w:cstheme="minorHAnsi"/>
                <w:sz w:val="24"/>
                <w:szCs w:val="24"/>
              </w:rPr>
              <w:t xml:space="preserve">uman </w:t>
            </w:r>
            <w:r w:rsidR="002B6A84">
              <w:rPr>
                <w:rFonts w:cstheme="minorHAnsi"/>
                <w:sz w:val="24"/>
                <w:szCs w:val="24"/>
              </w:rPr>
              <w:t>R</w:t>
            </w:r>
            <w:r w:rsidR="002343FE">
              <w:rPr>
                <w:rFonts w:cstheme="minorHAnsi"/>
                <w:sz w:val="24"/>
                <w:szCs w:val="24"/>
              </w:rPr>
              <w:t>esources</w:t>
            </w:r>
            <w:r w:rsidRPr="00A915C6">
              <w:rPr>
                <w:rFonts w:cstheme="minorHAnsi"/>
                <w:sz w:val="24"/>
                <w:szCs w:val="24"/>
              </w:rPr>
              <w:t>/</w:t>
            </w:r>
            <w:r w:rsidR="002343FE">
              <w:rPr>
                <w:rFonts w:cstheme="minorHAnsi"/>
                <w:sz w:val="24"/>
                <w:szCs w:val="24"/>
              </w:rPr>
              <w:t xml:space="preserve"> </w:t>
            </w:r>
            <w:r w:rsidR="002B6A84">
              <w:rPr>
                <w:rFonts w:cstheme="minorHAnsi"/>
                <w:sz w:val="24"/>
                <w:szCs w:val="24"/>
              </w:rPr>
              <w:t>D</w:t>
            </w:r>
            <w:r w:rsidRPr="00A915C6">
              <w:rPr>
                <w:rFonts w:cstheme="minorHAnsi"/>
                <w:sz w:val="24"/>
                <w:szCs w:val="24"/>
              </w:rPr>
              <w:t>esignee</w:t>
            </w:r>
          </w:p>
          <w:p w14:paraId="62C24775" w14:textId="468FF08D" w:rsidR="13918086" w:rsidRPr="00A915C6" w:rsidRDefault="13918086" w:rsidP="13918086">
            <w:pPr>
              <w:rPr>
                <w:rFonts w:cstheme="minorHAnsi"/>
                <w:sz w:val="24"/>
                <w:szCs w:val="24"/>
              </w:rPr>
            </w:pPr>
          </w:p>
        </w:tc>
        <w:tc>
          <w:tcPr>
            <w:tcW w:w="2250" w:type="dxa"/>
          </w:tcPr>
          <w:p w14:paraId="0A07477D" w14:textId="5A8926B2" w:rsidR="2F402CBA" w:rsidRPr="00A915C6" w:rsidRDefault="2F402CBA" w:rsidP="13918086">
            <w:pPr>
              <w:rPr>
                <w:rFonts w:cstheme="minorHAnsi"/>
                <w:sz w:val="24"/>
                <w:szCs w:val="24"/>
              </w:rPr>
            </w:pPr>
            <w:r w:rsidRPr="00A915C6">
              <w:rPr>
                <w:rFonts w:cstheme="minorHAnsi"/>
                <w:sz w:val="24"/>
                <w:szCs w:val="24"/>
              </w:rPr>
              <w:t>Monthly or as needed</w:t>
            </w:r>
          </w:p>
          <w:p w14:paraId="502AE24C" w14:textId="33214E1B" w:rsidR="13918086" w:rsidRPr="00A915C6" w:rsidRDefault="13918086" w:rsidP="13918086">
            <w:pPr>
              <w:rPr>
                <w:rFonts w:cstheme="minorHAnsi"/>
                <w:sz w:val="24"/>
                <w:szCs w:val="24"/>
              </w:rPr>
            </w:pPr>
          </w:p>
        </w:tc>
        <w:tc>
          <w:tcPr>
            <w:tcW w:w="4320" w:type="dxa"/>
          </w:tcPr>
          <w:p w14:paraId="60040A10" w14:textId="7338974E" w:rsidR="00E75F9F" w:rsidRDefault="0002417A" w:rsidP="0065452B">
            <w:pPr>
              <w:pStyle w:val="ListParagraph"/>
              <w:numPr>
                <w:ilvl w:val="0"/>
                <w:numId w:val="5"/>
              </w:numPr>
              <w:ind w:left="431"/>
              <w:rPr>
                <w:sz w:val="24"/>
                <w:szCs w:val="24"/>
              </w:rPr>
            </w:pPr>
            <w:r w:rsidRPr="0002417A">
              <w:rPr>
                <w:sz w:val="24"/>
                <w:szCs w:val="24"/>
              </w:rPr>
              <w:t>Monthly Turnover Rate %</w:t>
            </w:r>
            <w:r w:rsidR="006B5E46">
              <w:rPr>
                <w:sz w:val="24"/>
                <w:szCs w:val="24"/>
              </w:rPr>
              <w:t xml:space="preserve"> </w:t>
            </w:r>
            <w:r w:rsidR="00F15387">
              <w:rPr>
                <w:sz w:val="24"/>
                <w:szCs w:val="24"/>
              </w:rPr>
              <w:t>formula</w:t>
            </w:r>
            <w:r w:rsidRPr="0002417A">
              <w:rPr>
                <w:sz w:val="24"/>
                <w:szCs w:val="24"/>
              </w:rPr>
              <w:t xml:space="preserve"> </w:t>
            </w:r>
          </w:p>
          <w:p w14:paraId="563B7D35" w14:textId="50EEA354" w:rsidR="009C2A22" w:rsidRDefault="0065452B" w:rsidP="009C2A22">
            <w:pPr>
              <w:pStyle w:val="ListParagraph"/>
              <w:numPr>
                <w:ilvl w:val="1"/>
                <w:numId w:val="5"/>
              </w:numPr>
              <w:ind w:left="791"/>
              <w:rPr>
                <w:sz w:val="24"/>
                <w:szCs w:val="24"/>
              </w:rPr>
            </w:pPr>
            <w:r w:rsidRPr="0065452B">
              <w:rPr>
                <w:sz w:val="24"/>
                <w:szCs w:val="24"/>
              </w:rPr>
              <w:t xml:space="preserve">Determine </w:t>
            </w:r>
            <w:r w:rsidR="009C2A22">
              <w:rPr>
                <w:sz w:val="24"/>
                <w:szCs w:val="24"/>
              </w:rPr>
              <w:t>the number of employees who left in the time period</w:t>
            </w:r>
          </w:p>
          <w:p w14:paraId="6F1040FB" w14:textId="77777777" w:rsidR="00FE76E2" w:rsidRDefault="0065452B" w:rsidP="00FE76E2">
            <w:pPr>
              <w:pStyle w:val="ListParagraph"/>
              <w:numPr>
                <w:ilvl w:val="1"/>
                <w:numId w:val="5"/>
              </w:numPr>
              <w:ind w:left="791"/>
              <w:rPr>
                <w:sz w:val="24"/>
                <w:szCs w:val="24"/>
              </w:rPr>
            </w:pPr>
            <w:r w:rsidRPr="009C2A22">
              <w:rPr>
                <w:sz w:val="24"/>
                <w:szCs w:val="24"/>
              </w:rPr>
              <w:t>Divide th</w:t>
            </w:r>
            <w:r w:rsidR="009C2A22">
              <w:rPr>
                <w:sz w:val="24"/>
                <w:szCs w:val="24"/>
              </w:rPr>
              <w:t xml:space="preserve">at number by the </w:t>
            </w:r>
            <w:r w:rsidRPr="009C2A22">
              <w:rPr>
                <w:sz w:val="24"/>
                <w:szCs w:val="24"/>
              </w:rPr>
              <w:t xml:space="preserve">average number of employees </w:t>
            </w:r>
            <w:r w:rsidR="00FE76E2">
              <w:rPr>
                <w:sz w:val="24"/>
                <w:szCs w:val="24"/>
              </w:rPr>
              <w:t>in the time period</w:t>
            </w:r>
          </w:p>
          <w:p w14:paraId="2FF8FD4D" w14:textId="3EB98AD7" w:rsidR="04654D32" w:rsidRPr="00FE76E2" w:rsidRDefault="0002417A" w:rsidP="00FE76E2">
            <w:pPr>
              <w:pStyle w:val="ListParagraph"/>
              <w:numPr>
                <w:ilvl w:val="1"/>
                <w:numId w:val="5"/>
              </w:numPr>
              <w:ind w:left="791"/>
              <w:rPr>
                <w:sz w:val="24"/>
                <w:szCs w:val="24"/>
              </w:rPr>
            </w:pPr>
            <w:r w:rsidRPr="00FE76E2">
              <w:rPr>
                <w:rFonts w:cstheme="minorHAnsi"/>
                <w:sz w:val="24"/>
                <w:szCs w:val="24"/>
              </w:rPr>
              <w:t>Multiply this number by 100</w:t>
            </w:r>
          </w:p>
          <w:p w14:paraId="4998FD36" w14:textId="07E82F89" w:rsidR="13918086" w:rsidRPr="00FE76E2" w:rsidRDefault="00000000" w:rsidP="00F95DE8">
            <w:pPr>
              <w:pStyle w:val="ListParagraph"/>
              <w:numPr>
                <w:ilvl w:val="0"/>
                <w:numId w:val="5"/>
              </w:numPr>
              <w:spacing w:line="257" w:lineRule="auto"/>
              <w:ind w:left="431"/>
              <w:rPr>
                <w:rStyle w:val="Hyperlink"/>
                <w:rFonts w:cstheme="minorHAnsi"/>
                <w:color w:val="auto"/>
                <w:sz w:val="24"/>
                <w:szCs w:val="24"/>
                <w:u w:val="none"/>
              </w:rPr>
            </w:pPr>
            <w:hyperlink r:id="rId17">
              <w:r w:rsidR="54E52E1A" w:rsidRPr="00FA0FC0">
                <w:rPr>
                  <w:rStyle w:val="Hyperlink"/>
                  <w:rFonts w:eastAsia="Calibri" w:cstheme="minorHAnsi"/>
                  <w:sz w:val="24"/>
                  <w:szCs w:val="24"/>
                </w:rPr>
                <w:t>Employee Turnover Rate</w:t>
              </w:r>
              <w:r w:rsidR="00FA0FC0">
                <w:rPr>
                  <w:rStyle w:val="Hyperlink"/>
                  <w:rFonts w:eastAsia="Calibri" w:cstheme="minorHAnsi"/>
                  <w:sz w:val="24"/>
                  <w:szCs w:val="24"/>
                </w:rPr>
                <w:t xml:space="preserve"> Calculato</w:t>
              </w:r>
              <w:r w:rsidR="009D45E3">
                <w:rPr>
                  <w:rStyle w:val="Hyperlink"/>
                  <w:rFonts w:eastAsia="Calibri" w:cstheme="minorHAnsi"/>
                  <w:sz w:val="24"/>
                  <w:szCs w:val="24"/>
                </w:rPr>
                <w:t>r | CFI</w:t>
              </w:r>
              <w:r w:rsidR="00FA0FC0">
                <w:rPr>
                  <w:rStyle w:val="Hyperlink"/>
                  <w:rFonts w:eastAsia="Calibri" w:cstheme="minorHAnsi"/>
                  <w:sz w:val="24"/>
                  <w:szCs w:val="24"/>
                </w:rPr>
                <w:t xml:space="preserve"> </w:t>
              </w:r>
            </w:hyperlink>
          </w:p>
          <w:p w14:paraId="71CFD4AF" w14:textId="118F82C8" w:rsidR="00FE76E2" w:rsidRPr="00FE76E2" w:rsidRDefault="00FE76E2" w:rsidP="00FE76E2">
            <w:pPr>
              <w:pStyle w:val="ListParagraph"/>
              <w:spacing w:line="257" w:lineRule="auto"/>
              <w:ind w:left="341"/>
              <w:rPr>
                <w:rFonts w:cstheme="minorHAnsi"/>
                <w:sz w:val="8"/>
                <w:szCs w:val="8"/>
              </w:rPr>
            </w:pPr>
          </w:p>
        </w:tc>
      </w:tr>
      <w:tr w:rsidR="1215C8EE" w14:paraId="77D08E7C" w14:textId="77777777" w:rsidTr="00D23A56">
        <w:trPr>
          <w:trHeight w:val="2592"/>
        </w:trPr>
        <w:tc>
          <w:tcPr>
            <w:tcW w:w="1165" w:type="dxa"/>
            <w:tcBorders>
              <w:bottom w:val="single" w:sz="4" w:space="0" w:color="auto"/>
            </w:tcBorders>
          </w:tcPr>
          <w:p w14:paraId="3D107BF4" w14:textId="5BFBC26A" w:rsidR="1215C8EE" w:rsidRDefault="1215C8EE" w:rsidP="1215C8EE">
            <w:pPr>
              <w:rPr>
                <w:sz w:val="24"/>
                <w:szCs w:val="24"/>
              </w:rPr>
            </w:pPr>
          </w:p>
        </w:tc>
        <w:tc>
          <w:tcPr>
            <w:tcW w:w="3330" w:type="dxa"/>
          </w:tcPr>
          <w:p w14:paraId="773D3607" w14:textId="77777777" w:rsidR="002B6A84" w:rsidRDefault="61D95AC7" w:rsidP="04654D32">
            <w:pPr>
              <w:pStyle w:val="ListParagraph"/>
              <w:numPr>
                <w:ilvl w:val="0"/>
                <w:numId w:val="5"/>
              </w:numPr>
              <w:ind w:left="342"/>
              <w:rPr>
                <w:rFonts w:cstheme="minorHAnsi"/>
                <w:sz w:val="24"/>
                <w:szCs w:val="24"/>
              </w:rPr>
            </w:pPr>
            <w:r w:rsidRPr="002343FE">
              <w:rPr>
                <w:rFonts w:cstheme="minorHAnsi"/>
                <w:sz w:val="24"/>
                <w:szCs w:val="24"/>
              </w:rPr>
              <w:t xml:space="preserve">Conduct </w:t>
            </w:r>
            <w:r w:rsidR="002B6A84">
              <w:rPr>
                <w:rFonts w:cstheme="minorHAnsi"/>
                <w:sz w:val="24"/>
                <w:szCs w:val="24"/>
              </w:rPr>
              <w:t xml:space="preserve">a </w:t>
            </w:r>
            <w:r w:rsidR="767101A5" w:rsidRPr="002343FE">
              <w:rPr>
                <w:rFonts w:cstheme="minorHAnsi"/>
                <w:sz w:val="24"/>
                <w:szCs w:val="24"/>
              </w:rPr>
              <w:t xml:space="preserve">competitive </w:t>
            </w:r>
            <w:r w:rsidRPr="002343FE">
              <w:rPr>
                <w:rFonts w:cstheme="minorHAnsi"/>
                <w:sz w:val="24"/>
                <w:szCs w:val="24"/>
              </w:rPr>
              <w:t xml:space="preserve">wage analysis </w:t>
            </w:r>
          </w:p>
          <w:p w14:paraId="55EFDEEE" w14:textId="77777777" w:rsidR="002B6A84" w:rsidRDefault="68F2F9AD" w:rsidP="04654D32">
            <w:pPr>
              <w:pStyle w:val="ListParagraph"/>
              <w:numPr>
                <w:ilvl w:val="0"/>
                <w:numId w:val="5"/>
              </w:numPr>
              <w:ind w:left="342"/>
              <w:rPr>
                <w:rFonts w:cstheme="minorHAnsi"/>
                <w:sz w:val="24"/>
                <w:szCs w:val="24"/>
              </w:rPr>
            </w:pPr>
            <w:r w:rsidRPr="002B6A84">
              <w:rPr>
                <w:rFonts w:cstheme="minorHAnsi"/>
                <w:sz w:val="24"/>
                <w:szCs w:val="24"/>
              </w:rPr>
              <w:t>Review current employee and new hire wages and update as needed</w:t>
            </w:r>
          </w:p>
          <w:p w14:paraId="311D61A2" w14:textId="77777777" w:rsidR="1215C8EE" w:rsidRDefault="0B165830" w:rsidP="00D23A56">
            <w:pPr>
              <w:pStyle w:val="ListParagraph"/>
              <w:numPr>
                <w:ilvl w:val="0"/>
                <w:numId w:val="5"/>
              </w:numPr>
              <w:ind w:left="342"/>
              <w:rPr>
                <w:rFonts w:cstheme="minorHAnsi"/>
                <w:sz w:val="24"/>
                <w:szCs w:val="24"/>
              </w:rPr>
            </w:pPr>
            <w:r w:rsidRPr="002B6A84">
              <w:rPr>
                <w:rFonts w:cstheme="minorHAnsi"/>
                <w:sz w:val="24"/>
                <w:szCs w:val="24"/>
              </w:rPr>
              <w:t xml:space="preserve">Review current </w:t>
            </w:r>
            <w:r w:rsidR="002B6A84">
              <w:rPr>
                <w:rFonts w:cstheme="minorHAnsi"/>
                <w:sz w:val="24"/>
                <w:szCs w:val="24"/>
              </w:rPr>
              <w:t>s</w:t>
            </w:r>
            <w:r w:rsidR="61D95AC7" w:rsidRPr="002B6A84">
              <w:rPr>
                <w:rFonts w:cstheme="minorHAnsi"/>
                <w:sz w:val="24"/>
                <w:szCs w:val="24"/>
              </w:rPr>
              <w:t>ign on</w:t>
            </w:r>
            <w:r w:rsidR="4E099C6B" w:rsidRPr="002B6A84">
              <w:rPr>
                <w:rFonts w:cstheme="minorHAnsi"/>
                <w:sz w:val="24"/>
                <w:szCs w:val="24"/>
              </w:rPr>
              <w:t xml:space="preserve">, </w:t>
            </w:r>
            <w:r w:rsidR="002B6A84">
              <w:rPr>
                <w:rFonts w:cstheme="minorHAnsi"/>
                <w:sz w:val="24"/>
                <w:szCs w:val="24"/>
              </w:rPr>
              <w:t>r</w:t>
            </w:r>
            <w:r w:rsidR="61D95AC7" w:rsidRPr="002B6A84">
              <w:rPr>
                <w:rFonts w:cstheme="minorHAnsi"/>
                <w:sz w:val="24"/>
                <w:szCs w:val="24"/>
              </w:rPr>
              <w:t>eferral</w:t>
            </w:r>
            <w:r w:rsidR="24D99F09" w:rsidRPr="002B6A84">
              <w:rPr>
                <w:rFonts w:cstheme="minorHAnsi"/>
                <w:sz w:val="24"/>
                <w:szCs w:val="24"/>
              </w:rPr>
              <w:t xml:space="preserve">, </w:t>
            </w:r>
            <w:r w:rsidR="002B6A84">
              <w:rPr>
                <w:rFonts w:cstheme="minorHAnsi"/>
                <w:sz w:val="24"/>
                <w:szCs w:val="24"/>
              </w:rPr>
              <w:t>a</w:t>
            </w:r>
            <w:r w:rsidR="61D95AC7" w:rsidRPr="002B6A84">
              <w:rPr>
                <w:rFonts w:cstheme="minorHAnsi"/>
                <w:sz w:val="24"/>
                <w:szCs w:val="24"/>
              </w:rPr>
              <w:t>ttendance</w:t>
            </w:r>
            <w:r w:rsidR="0114DB94" w:rsidRPr="002B6A84">
              <w:rPr>
                <w:rFonts w:cstheme="minorHAnsi"/>
                <w:sz w:val="24"/>
                <w:szCs w:val="24"/>
              </w:rPr>
              <w:t xml:space="preserve"> and </w:t>
            </w:r>
            <w:r w:rsidR="002B6A84">
              <w:rPr>
                <w:rFonts w:cstheme="minorHAnsi"/>
                <w:sz w:val="24"/>
                <w:szCs w:val="24"/>
              </w:rPr>
              <w:t>a</w:t>
            </w:r>
            <w:r w:rsidR="61D95AC7" w:rsidRPr="002B6A84">
              <w:rPr>
                <w:rFonts w:cstheme="minorHAnsi"/>
                <w:sz w:val="24"/>
                <w:szCs w:val="24"/>
              </w:rPr>
              <w:t>nnual bonus</w:t>
            </w:r>
            <w:r w:rsidR="25AF9A4B" w:rsidRPr="002B6A84">
              <w:rPr>
                <w:rFonts w:cstheme="minorHAnsi"/>
                <w:sz w:val="24"/>
                <w:szCs w:val="24"/>
              </w:rPr>
              <w:t xml:space="preserve"> programs and update as needed</w:t>
            </w:r>
          </w:p>
          <w:p w14:paraId="447E7838" w14:textId="5DA57F9C" w:rsidR="00D23A56" w:rsidRPr="00D23A56" w:rsidRDefault="00D23A56" w:rsidP="00D23A56">
            <w:pPr>
              <w:pStyle w:val="ListParagraph"/>
              <w:ind w:left="342"/>
              <w:rPr>
                <w:rFonts w:cstheme="minorHAnsi"/>
                <w:sz w:val="8"/>
                <w:szCs w:val="8"/>
              </w:rPr>
            </w:pPr>
          </w:p>
        </w:tc>
        <w:tc>
          <w:tcPr>
            <w:tcW w:w="1530" w:type="dxa"/>
          </w:tcPr>
          <w:p w14:paraId="45A06649" w14:textId="1031A8A2" w:rsidR="1215C8EE" w:rsidRPr="00A915C6" w:rsidRDefault="1215C8EE" w:rsidP="1215C8EE">
            <w:pPr>
              <w:rPr>
                <w:rFonts w:cstheme="minorHAnsi"/>
                <w:sz w:val="24"/>
                <w:szCs w:val="24"/>
              </w:rPr>
            </w:pPr>
          </w:p>
        </w:tc>
        <w:tc>
          <w:tcPr>
            <w:tcW w:w="1800" w:type="dxa"/>
          </w:tcPr>
          <w:p w14:paraId="55D6FCFC" w14:textId="77777777" w:rsidR="002B6A84" w:rsidRPr="00A915C6" w:rsidRDefault="002B6A84" w:rsidP="002B6A84">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D</w:t>
            </w:r>
            <w:r w:rsidRPr="00A915C6">
              <w:rPr>
                <w:rFonts w:cstheme="minorHAnsi"/>
                <w:sz w:val="24"/>
                <w:szCs w:val="24"/>
              </w:rPr>
              <w:t>esignee</w:t>
            </w:r>
          </w:p>
          <w:p w14:paraId="4466D833" w14:textId="0FE7992A" w:rsidR="1215C8EE" w:rsidRPr="00A915C6" w:rsidRDefault="1215C8EE" w:rsidP="1215C8EE">
            <w:pPr>
              <w:rPr>
                <w:rFonts w:cstheme="minorHAnsi"/>
                <w:sz w:val="24"/>
                <w:szCs w:val="24"/>
              </w:rPr>
            </w:pPr>
          </w:p>
        </w:tc>
        <w:tc>
          <w:tcPr>
            <w:tcW w:w="2250" w:type="dxa"/>
          </w:tcPr>
          <w:p w14:paraId="2FDDEB55" w14:textId="1DDDFA06" w:rsidR="1215C8EE" w:rsidRPr="00A915C6" w:rsidRDefault="51EA3BD1" w:rsidP="1215C8EE">
            <w:pPr>
              <w:rPr>
                <w:rFonts w:cstheme="minorHAnsi"/>
                <w:sz w:val="24"/>
                <w:szCs w:val="24"/>
              </w:rPr>
            </w:pPr>
            <w:r w:rsidRPr="00A915C6">
              <w:rPr>
                <w:rFonts w:cstheme="minorHAnsi"/>
                <w:sz w:val="24"/>
                <w:szCs w:val="24"/>
              </w:rPr>
              <w:t>Monthly or as needed</w:t>
            </w:r>
          </w:p>
        </w:tc>
        <w:tc>
          <w:tcPr>
            <w:tcW w:w="4320" w:type="dxa"/>
          </w:tcPr>
          <w:p w14:paraId="72453CC3" w14:textId="5F1108C3" w:rsidR="1215C8EE" w:rsidRPr="00A915C6" w:rsidRDefault="00000000" w:rsidP="003D45A7">
            <w:pPr>
              <w:pStyle w:val="ListParagraph"/>
              <w:numPr>
                <w:ilvl w:val="0"/>
                <w:numId w:val="6"/>
              </w:numPr>
              <w:spacing w:line="257" w:lineRule="auto"/>
              <w:ind w:left="431"/>
              <w:rPr>
                <w:rFonts w:cstheme="minorHAnsi"/>
                <w:sz w:val="24"/>
                <w:szCs w:val="24"/>
              </w:rPr>
            </w:pPr>
            <w:hyperlink r:id="rId18" w:history="1">
              <w:r w:rsidR="003D45A7" w:rsidRPr="003D45A7">
                <w:rPr>
                  <w:rStyle w:val="Hyperlink"/>
                  <w:rFonts w:eastAsia="Calibri" w:cstheme="minorHAnsi"/>
                  <w:sz w:val="24"/>
                  <w:szCs w:val="24"/>
                </w:rPr>
                <w:t>Paying Employees: How to Do a Salary Competitive Analysis</w:t>
              </w:r>
            </w:hyperlink>
            <w:r w:rsidR="00445699">
              <w:rPr>
                <w:rStyle w:val="Hyperlink"/>
                <w:rFonts w:eastAsia="Calibri" w:cstheme="minorHAnsi"/>
                <w:sz w:val="24"/>
                <w:szCs w:val="24"/>
              </w:rPr>
              <w:t xml:space="preserve"> | U.S. Chamber of Commerce</w:t>
            </w:r>
          </w:p>
        </w:tc>
      </w:tr>
      <w:tr w:rsidR="00244D28" w14:paraId="5FAD0884" w14:textId="77777777" w:rsidTr="056E2916">
        <w:trPr>
          <w:trHeight w:val="2519"/>
        </w:trPr>
        <w:tc>
          <w:tcPr>
            <w:tcW w:w="1165" w:type="dxa"/>
            <w:tcBorders>
              <w:bottom w:val="single" w:sz="4" w:space="0" w:color="auto"/>
            </w:tcBorders>
          </w:tcPr>
          <w:p w14:paraId="357F448A" w14:textId="4FDC64AD" w:rsidR="00244D28" w:rsidRPr="00F57925" w:rsidRDefault="00244D28" w:rsidP="1F8E3935">
            <w:pPr>
              <w:rPr>
                <w:sz w:val="24"/>
                <w:szCs w:val="24"/>
              </w:rPr>
            </w:pPr>
          </w:p>
        </w:tc>
        <w:tc>
          <w:tcPr>
            <w:tcW w:w="3330" w:type="dxa"/>
          </w:tcPr>
          <w:p w14:paraId="5171AB33" w14:textId="77777777" w:rsidR="00244D28" w:rsidRDefault="482AC9B1" w:rsidP="00F15387">
            <w:pPr>
              <w:pStyle w:val="ListParagraph"/>
              <w:numPr>
                <w:ilvl w:val="0"/>
                <w:numId w:val="6"/>
              </w:numPr>
              <w:spacing w:line="256" w:lineRule="auto"/>
              <w:ind w:left="342"/>
              <w:rPr>
                <w:rFonts w:cstheme="minorHAnsi"/>
                <w:sz w:val="24"/>
                <w:szCs w:val="24"/>
              </w:rPr>
            </w:pPr>
            <w:r w:rsidRPr="00A915C6">
              <w:rPr>
                <w:rFonts w:cstheme="minorHAnsi"/>
                <w:sz w:val="24"/>
                <w:szCs w:val="24"/>
              </w:rPr>
              <w:t xml:space="preserve">Establish a </w:t>
            </w:r>
            <w:r w:rsidR="00F15387">
              <w:rPr>
                <w:rFonts w:cstheme="minorHAnsi"/>
                <w:sz w:val="24"/>
                <w:szCs w:val="24"/>
              </w:rPr>
              <w:t>r</w:t>
            </w:r>
            <w:r w:rsidRPr="00A915C6">
              <w:rPr>
                <w:rFonts w:cstheme="minorHAnsi"/>
                <w:sz w:val="24"/>
                <w:szCs w:val="24"/>
              </w:rPr>
              <w:t>ecruitment</w:t>
            </w:r>
            <w:r w:rsidR="73A7A171" w:rsidRPr="00A915C6">
              <w:rPr>
                <w:rFonts w:cstheme="minorHAnsi"/>
                <w:sz w:val="24"/>
                <w:szCs w:val="24"/>
              </w:rPr>
              <w:t xml:space="preserve">, </w:t>
            </w:r>
            <w:r w:rsidR="00F15387">
              <w:rPr>
                <w:rFonts w:cstheme="minorHAnsi"/>
                <w:sz w:val="24"/>
                <w:szCs w:val="24"/>
              </w:rPr>
              <w:t>r</w:t>
            </w:r>
            <w:r w:rsidR="73A7A171" w:rsidRPr="00A915C6">
              <w:rPr>
                <w:rFonts w:cstheme="minorHAnsi"/>
                <w:sz w:val="24"/>
                <w:szCs w:val="24"/>
              </w:rPr>
              <w:t xml:space="preserve">etention and </w:t>
            </w:r>
            <w:r w:rsidR="00F15387">
              <w:rPr>
                <w:rFonts w:cstheme="minorHAnsi"/>
                <w:sz w:val="24"/>
                <w:szCs w:val="24"/>
              </w:rPr>
              <w:t>r</w:t>
            </w:r>
            <w:r w:rsidR="73A7A171" w:rsidRPr="00A915C6">
              <w:rPr>
                <w:rFonts w:cstheme="minorHAnsi"/>
                <w:sz w:val="24"/>
                <w:szCs w:val="24"/>
              </w:rPr>
              <w:t>ecognition committee</w:t>
            </w:r>
            <w:r w:rsidR="25A2F1F1" w:rsidRPr="00A915C6">
              <w:rPr>
                <w:rFonts w:cstheme="minorHAnsi"/>
                <w:sz w:val="24"/>
                <w:szCs w:val="24"/>
              </w:rPr>
              <w:t xml:space="preserve"> consisting of </w:t>
            </w:r>
            <w:r w:rsidR="00F15387">
              <w:rPr>
                <w:rFonts w:cstheme="minorHAnsi"/>
                <w:sz w:val="24"/>
                <w:szCs w:val="24"/>
              </w:rPr>
              <w:t>i</w:t>
            </w:r>
            <w:r w:rsidR="25A2F1F1" w:rsidRPr="00A915C6">
              <w:rPr>
                <w:rFonts w:cstheme="minorHAnsi"/>
                <w:sz w:val="24"/>
                <w:szCs w:val="24"/>
              </w:rPr>
              <w:t xml:space="preserve">nterdisciplinary </w:t>
            </w:r>
            <w:r w:rsidR="00F15387">
              <w:rPr>
                <w:rFonts w:cstheme="minorHAnsi"/>
                <w:sz w:val="24"/>
                <w:szCs w:val="24"/>
              </w:rPr>
              <w:t>t</w:t>
            </w:r>
            <w:r w:rsidR="25A2F1F1" w:rsidRPr="00A915C6">
              <w:rPr>
                <w:rFonts w:cstheme="minorHAnsi"/>
                <w:sz w:val="24"/>
                <w:szCs w:val="24"/>
              </w:rPr>
              <w:t>eam</w:t>
            </w:r>
            <w:r w:rsidR="00F15387">
              <w:rPr>
                <w:rFonts w:cstheme="minorHAnsi"/>
                <w:sz w:val="24"/>
                <w:szCs w:val="24"/>
              </w:rPr>
              <w:t xml:space="preserve"> members</w:t>
            </w:r>
            <w:r w:rsidR="00A1328F">
              <w:rPr>
                <w:rFonts w:cstheme="minorHAnsi"/>
                <w:sz w:val="24"/>
                <w:szCs w:val="24"/>
              </w:rPr>
              <w:t xml:space="preserve">, </w:t>
            </w:r>
            <w:r w:rsidR="25A2F1F1" w:rsidRPr="00A915C6">
              <w:rPr>
                <w:rFonts w:cstheme="minorHAnsi"/>
                <w:sz w:val="24"/>
                <w:szCs w:val="24"/>
              </w:rPr>
              <w:t>includ</w:t>
            </w:r>
            <w:r w:rsidR="00A1328F">
              <w:rPr>
                <w:rFonts w:cstheme="minorHAnsi"/>
                <w:sz w:val="24"/>
                <w:szCs w:val="24"/>
              </w:rPr>
              <w:t>ing</w:t>
            </w:r>
            <w:r w:rsidR="25A2F1F1" w:rsidRPr="00A915C6">
              <w:rPr>
                <w:rFonts w:cstheme="minorHAnsi"/>
                <w:sz w:val="24"/>
                <w:szCs w:val="24"/>
              </w:rPr>
              <w:t xml:space="preserve"> </w:t>
            </w:r>
            <w:r w:rsidR="00A1328F">
              <w:rPr>
                <w:rFonts w:cstheme="minorHAnsi"/>
                <w:sz w:val="24"/>
                <w:szCs w:val="24"/>
              </w:rPr>
              <w:t>a</w:t>
            </w:r>
            <w:r w:rsidR="25A2F1F1" w:rsidRPr="00A915C6">
              <w:rPr>
                <w:rFonts w:cstheme="minorHAnsi"/>
                <w:sz w:val="24"/>
                <w:szCs w:val="24"/>
              </w:rPr>
              <w:t xml:space="preserve">dmin, DON, HR, </w:t>
            </w:r>
            <w:r w:rsidR="00A1328F">
              <w:rPr>
                <w:rFonts w:cstheme="minorHAnsi"/>
                <w:sz w:val="24"/>
                <w:szCs w:val="24"/>
              </w:rPr>
              <w:t>c</w:t>
            </w:r>
            <w:r w:rsidR="25A2F1F1" w:rsidRPr="00A915C6">
              <w:rPr>
                <w:rFonts w:cstheme="minorHAnsi"/>
                <w:sz w:val="24"/>
                <w:szCs w:val="24"/>
              </w:rPr>
              <w:t xml:space="preserve">linical </w:t>
            </w:r>
            <w:r w:rsidR="00A1328F">
              <w:rPr>
                <w:rFonts w:cstheme="minorHAnsi"/>
                <w:sz w:val="24"/>
                <w:szCs w:val="24"/>
              </w:rPr>
              <w:t>e</w:t>
            </w:r>
            <w:r w:rsidR="25A2F1F1" w:rsidRPr="00A915C6">
              <w:rPr>
                <w:rFonts w:cstheme="minorHAnsi"/>
                <w:sz w:val="24"/>
                <w:szCs w:val="24"/>
              </w:rPr>
              <w:t>ducator, and a representative from each dep</w:t>
            </w:r>
            <w:r w:rsidR="00A1328F">
              <w:rPr>
                <w:rFonts w:cstheme="minorHAnsi"/>
                <w:sz w:val="24"/>
                <w:szCs w:val="24"/>
              </w:rPr>
              <w:t>ar</w:t>
            </w:r>
            <w:r w:rsidR="25A2F1F1" w:rsidRPr="00A915C6">
              <w:rPr>
                <w:rFonts w:cstheme="minorHAnsi"/>
                <w:sz w:val="24"/>
                <w:szCs w:val="24"/>
              </w:rPr>
              <w:t>t</w:t>
            </w:r>
            <w:r w:rsidR="00A1328F">
              <w:rPr>
                <w:rFonts w:cstheme="minorHAnsi"/>
                <w:sz w:val="24"/>
                <w:szCs w:val="24"/>
              </w:rPr>
              <w:t>ment</w:t>
            </w:r>
            <w:r w:rsidR="25A2F1F1" w:rsidRPr="00A915C6">
              <w:rPr>
                <w:rFonts w:cstheme="minorHAnsi"/>
                <w:sz w:val="24"/>
                <w:szCs w:val="24"/>
              </w:rPr>
              <w:t xml:space="preserve"> (i.e.</w:t>
            </w:r>
            <w:r w:rsidR="00A1328F">
              <w:rPr>
                <w:rFonts w:cstheme="minorHAnsi"/>
                <w:sz w:val="24"/>
                <w:szCs w:val="24"/>
              </w:rPr>
              <w:t>,</w:t>
            </w:r>
            <w:r w:rsidR="25A2F1F1" w:rsidRPr="00A915C6">
              <w:rPr>
                <w:rFonts w:cstheme="minorHAnsi"/>
                <w:sz w:val="24"/>
                <w:szCs w:val="24"/>
              </w:rPr>
              <w:t xml:space="preserve"> nursing, dietary, etc.)</w:t>
            </w:r>
          </w:p>
          <w:p w14:paraId="6E7530E1" w14:textId="26C0E72F" w:rsidR="00B60FC2" w:rsidRPr="00B60FC2" w:rsidRDefault="00B60FC2" w:rsidP="00B60FC2">
            <w:pPr>
              <w:pStyle w:val="ListParagraph"/>
              <w:spacing w:line="256" w:lineRule="auto"/>
              <w:ind w:left="342"/>
              <w:rPr>
                <w:rFonts w:cstheme="minorHAnsi"/>
                <w:sz w:val="8"/>
                <w:szCs w:val="8"/>
              </w:rPr>
            </w:pPr>
          </w:p>
        </w:tc>
        <w:tc>
          <w:tcPr>
            <w:tcW w:w="1530" w:type="dxa"/>
          </w:tcPr>
          <w:p w14:paraId="20E12445" w14:textId="0C85C32A" w:rsidR="00244D28" w:rsidRPr="00A915C6" w:rsidRDefault="00244D28" w:rsidP="5A63BB11">
            <w:pPr>
              <w:rPr>
                <w:rFonts w:cstheme="minorHAnsi"/>
                <w:sz w:val="24"/>
                <w:szCs w:val="24"/>
              </w:rPr>
            </w:pPr>
          </w:p>
        </w:tc>
        <w:tc>
          <w:tcPr>
            <w:tcW w:w="1800" w:type="dxa"/>
          </w:tcPr>
          <w:p w14:paraId="783940B5" w14:textId="2B2AE0F3" w:rsidR="00244D28" w:rsidRPr="00A915C6" w:rsidRDefault="761C61AC" w:rsidP="452C7ABC">
            <w:pPr>
              <w:rPr>
                <w:rFonts w:cstheme="minorHAnsi"/>
                <w:sz w:val="24"/>
                <w:szCs w:val="24"/>
              </w:rPr>
            </w:pPr>
            <w:r w:rsidRPr="00A915C6">
              <w:rPr>
                <w:rFonts w:cstheme="minorHAnsi"/>
                <w:sz w:val="24"/>
                <w:szCs w:val="24"/>
              </w:rPr>
              <w:t>Administrator</w:t>
            </w:r>
          </w:p>
        </w:tc>
        <w:tc>
          <w:tcPr>
            <w:tcW w:w="2250" w:type="dxa"/>
          </w:tcPr>
          <w:p w14:paraId="47745132" w14:textId="1FB34270" w:rsidR="00244D28" w:rsidRPr="00A915C6" w:rsidRDefault="00F86F55" w:rsidP="005860B7">
            <w:pPr>
              <w:rPr>
                <w:rFonts w:cstheme="minorHAnsi"/>
                <w:sz w:val="24"/>
                <w:szCs w:val="24"/>
              </w:rPr>
            </w:pPr>
            <w:r w:rsidRPr="00A915C6">
              <w:rPr>
                <w:rFonts w:cstheme="minorHAnsi"/>
                <w:sz w:val="24"/>
                <w:szCs w:val="24"/>
              </w:rPr>
              <w:t xml:space="preserve">Meet weekly </w:t>
            </w:r>
          </w:p>
        </w:tc>
        <w:tc>
          <w:tcPr>
            <w:tcW w:w="4320" w:type="dxa"/>
          </w:tcPr>
          <w:p w14:paraId="26F47FBC" w14:textId="5612D15D" w:rsidR="00DA2AC6" w:rsidRDefault="00F86F55" w:rsidP="00850439">
            <w:pPr>
              <w:pStyle w:val="ListParagraph"/>
              <w:numPr>
                <w:ilvl w:val="0"/>
                <w:numId w:val="7"/>
              </w:numPr>
              <w:ind w:left="436"/>
              <w:rPr>
                <w:rFonts w:cstheme="minorHAnsi"/>
                <w:sz w:val="24"/>
                <w:szCs w:val="24"/>
              </w:rPr>
            </w:pPr>
            <w:r w:rsidRPr="00850439">
              <w:rPr>
                <w:rFonts w:cstheme="minorHAnsi"/>
                <w:sz w:val="24"/>
                <w:szCs w:val="24"/>
              </w:rPr>
              <w:t>Discuss open positions, overtime hours, agency usage, orientation hours scheduled, applicant flow, # in hiring process</w:t>
            </w:r>
            <w:r w:rsidR="00DA2AC6">
              <w:rPr>
                <w:rFonts w:cstheme="minorHAnsi"/>
                <w:sz w:val="24"/>
                <w:szCs w:val="24"/>
              </w:rPr>
              <w:t xml:space="preserve"> and</w:t>
            </w:r>
            <w:r w:rsidRPr="00850439">
              <w:rPr>
                <w:rFonts w:cstheme="minorHAnsi"/>
                <w:sz w:val="24"/>
                <w:szCs w:val="24"/>
              </w:rPr>
              <w:t xml:space="preserve"> # </w:t>
            </w:r>
            <w:r w:rsidR="00DA2AC6">
              <w:rPr>
                <w:rFonts w:cstheme="minorHAnsi"/>
                <w:sz w:val="24"/>
                <w:szCs w:val="24"/>
              </w:rPr>
              <w:t xml:space="preserve">of </w:t>
            </w:r>
            <w:r w:rsidRPr="00850439">
              <w:rPr>
                <w:rFonts w:cstheme="minorHAnsi"/>
                <w:sz w:val="24"/>
                <w:szCs w:val="24"/>
              </w:rPr>
              <w:t>terminations</w:t>
            </w:r>
            <w:r w:rsidR="006D523F" w:rsidRPr="00850439">
              <w:rPr>
                <w:rFonts w:cstheme="minorHAnsi"/>
                <w:sz w:val="24"/>
                <w:szCs w:val="24"/>
              </w:rPr>
              <w:t xml:space="preserve"> </w:t>
            </w:r>
          </w:p>
          <w:p w14:paraId="59620230" w14:textId="77777777" w:rsidR="00464695" w:rsidRDefault="00DA2AC6" w:rsidP="00A915C6">
            <w:pPr>
              <w:pStyle w:val="ListParagraph"/>
              <w:numPr>
                <w:ilvl w:val="0"/>
                <w:numId w:val="7"/>
              </w:numPr>
              <w:ind w:left="436"/>
              <w:rPr>
                <w:rFonts w:cstheme="minorHAnsi"/>
                <w:sz w:val="24"/>
                <w:szCs w:val="24"/>
              </w:rPr>
            </w:pPr>
            <w:r>
              <w:rPr>
                <w:rFonts w:cstheme="minorHAnsi"/>
                <w:sz w:val="24"/>
                <w:szCs w:val="24"/>
              </w:rPr>
              <w:t xml:space="preserve">Discuss </w:t>
            </w:r>
            <w:r w:rsidR="006D523F" w:rsidRPr="00850439">
              <w:rPr>
                <w:rFonts w:cstheme="minorHAnsi"/>
                <w:sz w:val="24"/>
                <w:szCs w:val="24"/>
              </w:rPr>
              <w:t>recruitment, retention and recognition strategies</w:t>
            </w:r>
          </w:p>
          <w:p w14:paraId="545BC54D" w14:textId="4F7C073C" w:rsidR="001320C3" w:rsidRPr="00793E38" w:rsidRDefault="00C574F2" w:rsidP="00793E38">
            <w:pPr>
              <w:pStyle w:val="ListParagraph"/>
              <w:numPr>
                <w:ilvl w:val="0"/>
                <w:numId w:val="7"/>
              </w:numPr>
              <w:ind w:left="436"/>
              <w:rPr>
                <w:rFonts w:cstheme="minorHAnsi"/>
                <w:sz w:val="24"/>
                <w:szCs w:val="24"/>
              </w:rPr>
            </w:pPr>
            <w:hyperlink r:id="rId19">
              <w:r w:rsidR="2AB476C4" w:rsidRPr="00464695">
                <w:rPr>
                  <w:rStyle w:val="Hyperlink"/>
                  <w:rFonts w:cstheme="minorHAnsi"/>
                  <w:sz w:val="24"/>
                  <w:szCs w:val="24"/>
                </w:rPr>
                <w:t>R</w:t>
              </w:r>
              <w:r w:rsidR="001E0A10" w:rsidRPr="001E0A10">
                <w:rPr>
                  <w:rStyle w:val="Hyperlink"/>
                  <w:rFonts w:cstheme="minorHAnsi"/>
                  <w:sz w:val="24"/>
                  <w:szCs w:val="24"/>
                </w:rPr>
                <w:t>ecruitment, Retention &amp; Recognition Committee Meeting</w:t>
              </w:r>
              <w:r w:rsidR="006051AD">
                <w:rPr>
                  <w:rStyle w:val="Hyperlink"/>
                  <w:rFonts w:cstheme="minorHAnsi"/>
                  <w:sz w:val="24"/>
                  <w:szCs w:val="24"/>
                </w:rPr>
                <w:t xml:space="preserve"> Template | HQIN</w:t>
              </w:r>
            </w:hyperlink>
          </w:p>
        </w:tc>
      </w:tr>
      <w:tr w:rsidR="00B52E84" w14:paraId="1792BA19" w14:textId="77777777" w:rsidTr="056E2916">
        <w:trPr>
          <w:cantSplit/>
        </w:trPr>
        <w:tc>
          <w:tcPr>
            <w:tcW w:w="1165" w:type="dxa"/>
            <w:tcBorders>
              <w:top w:val="single" w:sz="4" w:space="0" w:color="auto"/>
              <w:bottom w:val="single" w:sz="4" w:space="0" w:color="auto"/>
            </w:tcBorders>
          </w:tcPr>
          <w:p w14:paraId="4BC79760" w14:textId="77777777" w:rsidR="00B52E84" w:rsidRPr="00CC2246" w:rsidRDefault="00B52E84" w:rsidP="00B11CEA">
            <w:pPr>
              <w:rPr>
                <w:sz w:val="24"/>
                <w:szCs w:val="24"/>
              </w:rPr>
            </w:pPr>
          </w:p>
        </w:tc>
        <w:tc>
          <w:tcPr>
            <w:tcW w:w="3330" w:type="dxa"/>
          </w:tcPr>
          <w:p w14:paraId="7141A905" w14:textId="77777777" w:rsidR="00613031" w:rsidRPr="00613031" w:rsidRDefault="48EB7671" w:rsidP="00613031">
            <w:pPr>
              <w:pStyle w:val="ListParagraph"/>
              <w:numPr>
                <w:ilvl w:val="0"/>
                <w:numId w:val="7"/>
              </w:numPr>
              <w:spacing w:line="256" w:lineRule="auto"/>
              <w:ind w:left="340"/>
              <w:rPr>
                <w:rFonts w:cstheme="minorHAnsi"/>
                <w:color w:val="000000"/>
                <w:sz w:val="24"/>
                <w:szCs w:val="24"/>
              </w:rPr>
            </w:pPr>
            <w:r w:rsidRPr="003E49A2">
              <w:rPr>
                <w:rFonts w:cstheme="minorHAnsi"/>
                <w:sz w:val="24"/>
                <w:szCs w:val="24"/>
              </w:rPr>
              <w:t>Review current job postings on</w:t>
            </w:r>
            <w:r w:rsidRPr="003E49A2">
              <w:rPr>
                <w:rFonts w:cstheme="minorHAnsi"/>
                <w:color w:val="000000"/>
                <w:sz w:val="24"/>
                <w:szCs w:val="24"/>
              </w:rPr>
              <w:t xml:space="preserve"> social media platforms, Internet and </w:t>
            </w:r>
            <w:r w:rsidR="003E49A2" w:rsidRPr="003E49A2">
              <w:rPr>
                <w:rFonts w:cstheme="minorHAnsi"/>
                <w:color w:val="000000"/>
                <w:sz w:val="24"/>
                <w:szCs w:val="24"/>
              </w:rPr>
              <w:t>l</w:t>
            </w:r>
            <w:r w:rsidRPr="003E49A2">
              <w:rPr>
                <w:rFonts w:cstheme="minorHAnsi"/>
                <w:color w:val="000000"/>
                <w:sz w:val="24"/>
                <w:szCs w:val="24"/>
              </w:rPr>
              <w:t xml:space="preserve">ocal </w:t>
            </w:r>
            <w:r w:rsidR="003E49A2" w:rsidRPr="003E49A2">
              <w:rPr>
                <w:rFonts w:cstheme="minorHAnsi"/>
                <w:color w:val="000000"/>
                <w:sz w:val="24"/>
                <w:szCs w:val="24"/>
              </w:rPr>
              <w:t>a</w:t>
            </w:r>
            <w:r w:rsidRPr="003E49A2">
              <w:rPr>
                <w:rFonts w:cstheme="minorHAnsi"/>
                <w:color w:val="000000"/>
                <w:sz w:val="24"/>
                <w:szCs w:val="24"/>
              </w:rPr>
              <w:t>dvertising</w:t>
            </w:r>
            <w:r w:rsidRPr="003E49A2">
              <w:rPr>
                <w:rFonts w:eastAsia="Calibri" w:cstheme="minorHAnsi"/>
                <w:color w:val="000000"/>
                <w:sz w:val="24"/>
                <w:szCs w:val="24"/>
              </w:rPr>
              <w:t xml:space="preserve"> </w:t>
            </w:r>
          </w:p>
          <w:p w14:paraId="73C2F992" w14:textId="77777777" w:rsidR="00613031" w:rsidRDefault="48EB7671" w:rsidP="00613031">
            <w:pPr>
              <w:pStyle w:val="ListParagraph"/>
              <w:numPr>
                <w:ilvl w:val="0"/>
                <w:numId w:val="7"/>
              </w:numPr>
              <w:spacing w:line="256" w:lineRule="auto"/>
              <w:ind w:left="340"/>
              <w:rPr>
                <w:rFonts w:cstheme="minorHAnsi"/>
                <w:color w:val="000000"/>
                <w:sz w:val="24"/>
                <w:szCs w:val="24"/>
              </w:rPr>
            </w:pPr>
            <w:r w:rsidRPr="00613031">
              <w:rPr>
                <w:rFonts w:cstheme="minorHAnsi"/>
                <w:color w:val="000000"/>
                <w:sz w:val="24"/>
                <w:szCs w:val="24"/>
              </w:rPr>
              <w:t>Ensure in</w:t>
            </w:r>
            <w:r w:rsidR="7F4B8AE5" w:rsidRPr="00613031">
              <w:rPr>
                <w:rFonts w:cstheme="minorHAnsi"/>
                <w:color w:val="000000"/>
                <w:sz w:val="24"/>
                <w:szCs w:val="24"/>
              </w:rPr>
              <w:t>-</w:t>
            </w:r>
            <w:r w:rsidRPr="00613031">
              <w:rPr>
                <w:rFonts w:cstheme="minorHAnsi"/>
                <w:color w:val="000000"/>
                <w:sz w:val="24"/>
                <w:szCs w:val="24"/>
              </w:rPr>
              <w:t>house openings are posted for all current</w:t>
            </w:r>
            <w:r w:rsidR="00613031">
              <w:rPr>
                <w:rFonts w:cstheme="minorHAnsi"/>
                <w:color w:val="000000"/>
                <w:sz w:val="24"/>
                <w:szCs w:val="24"/>
              </w:rPr>
              <w:t>,</w:t>
            </w:r>
            <w:r w:rsidRPr="00613031">
              <w:rPr>
                <w:rFonts w:cstheme="minorHAnsi"/>
                <w:color w:val="000000"/>
                <w:sz w:val="24"/>
                <w:szCs w:val="24"/>
              </w:rPr>
              <w:t xml:space="preserve"> interested employees</w:t>
            </w:r>
          </w:p>
          <w:p w14:paraId="0CAF6CA2" w14:textId="77777777" w:rsidR="00FC0EF9" w:rsidRDefault="48EB7671" w:rsidP="00FC0EF9">
            <w:pPr>
              <w:pStyle w:val="ListParagraph"/>
              <w:numPr>
                <w:ilvl w:val="0"/>
                <w:numId w:val="7"/>
              </w:numPr>
              <w:spacing w:line="256" w:lineRule="auto"/>
              <w:ind w:left="340"/>
              <w:rPr>
                <w:rFonts w:cstheme="minorHAnsi"/>
                <w:color w:val="000000"/>
                <w:sz w:val="24"/>
                <w:szCs w:val="24"/>
              </w:rPr>
            </w:pPr>
            <w:r w:rsidRPr="00613031">
              <w:rPr>
                <w:rFonts w:cstheme="minorHAnsi"/>
                <w:color w:val="000000"/>
                <w:sz w:val="24"/>
                <w:szCs w:val="24"/>
              </w:rPr>
              <w:t xml:space="preserve">Arrange </w:t>
            </w:r>
            <w:r w:rsidR="00613031">
              <w:rPr>
                <w:rFonts w:cstheme="minorHAnsi"/>
                <w:color w:val="000000"/>
                <w:sz w:val="24"/>
                <w:szCs w:val="24"/>
              </w:rPr>
              <w:t>a j</w:t>
            </w:r>
            <w:r w:rsidRPr="00613031">
              <w:rPr>
                <w:rFonts w:cstheme="minorHAnsi"/>
                <w:color w:val="000000"/>
                <w:sz w:val="24"/>
                <w:szCs w:val="24"/>
              </w:rPr>
              <w:t xml:space="preserve">ob </w:t>
            </w:r>
            <w:r w:rsidR="00613031">
              <w:rPr>
                <w:rFonts w:cstheme="minorHAnsi"/>
                <w:color w:val="000000"/>
                <w:sz w:val="24"/>
                <w:szCs w:val="24"/>
              </w:rPr>
              <w:t>f</w:t>
            </w:r>
            <w:r w:rsidRPr="00613031">
              <w:rPr>
                <w:rFonts w:cstheme="minorHAnsi"/>
                <w:color w:val="000000"/>
                <w:sz w:val="24"/>
                <w:szCs w:val="24"/>
              </w:rPr>
              <w:t xml:space="preserve">air and/or </w:t>
            </w:r>
            <w:r w:rsidR="00613031">
              <w:rPr>
                <w:rFonts w:cstheme="minorHAnsi"/>
                <w:color w:val="000000"/>
                <w:sz w:val="24"/>
                <w:szCs w:val="24"/>
              </w:rPr>
              <w:t>o</w:t>
            </w:r>
            <w:r w:rsidRPr="00613031">
              <w:rPr>
                <w:rFonts w:cstheme="minorHAnsi"/>
                <w:color w:val="000000"/>
                <w:sz w:val="24"/>
                <w:szCs w:val="24"/>
              </w:rPr>
              <w:t xml:space="preserve">pen </w:t>
            </w:r>
            <w:r w:rsidR="00613031">
              <w:rPr>
                <w:rFonts w:cstheme="minorHAnsi"/>
                <w:color w:val="000000"/>
                <w:sz w:val="24"/>
                <w:szCs w:val="24"/>
              </w:rPr>
              <w:t>h</w:t>
            </w:r>
            <w:r w:rsidRPr="00613031">
              <w:rPr>
                <w:rFonts w:cstheme="minorHAnsi"/>
                <w:color w:val="000000"/>
                <w:sz w:val="24"/>
                <w:szCs w:val="24"/>
              </w:rPr>
              <w:t>ouse for prospective employees</w:t>
            </w:r>
          </w:p>
          <w:p w14:paraId="18CA6FB8" w14:textId="77777777" w:rsidR="00B52E84" w:rsidRDefault="48EB7671" w:rsidP="056E2916">
            <w:pPr>
              <w:pStyle w:val="ListParagraph"/>
              <w:numPr>
                <w:ilvl w:val="0"/>
                <w:numId w:val="7"/>
              </w:numPr>
              <w:spacing w:line="256" w:lineRule="auto"/>
              <w:ind w:left="340"/>
              <w:rPr>
                <w:color w:val="000000"/>
                <w:sz w:val="24"/>
                <w:szCs w:val="24"/>
              </w:rPr>
            </w:pPr>
            <w:r w:rsidRPr="056E2916">
              <w:rPr>
                <w:color w:val="000000"/>
                <w:sz w:val="24"/>
                <w:szCs w:val="24"/>
              </w:rPr>
              <w:t xml:space="preserve">Identify local schools (university, </w:t>
            </w:r>
            <w:r w:rsidR="00FC0EF9" w:rsidRPr="056E2916">
              <w:rPr>
                <w:color w:val="000000"/>
                <w:sz w:val="24"/>
                <w:szCs w:val="24"/>
              </w:rPr>
              <w:t xml:space="preserve">vocational technical) </w:t>
            </w:r>
            <w:r w:rsidRPr="056E2916">
              <w:rPr>
                <w:color w:val="000000"/>
                <w:sz w:val="24"/>
                <w:szCs w:val="24"/>
              </w:rPr>
              <w:t>to partner with and build and sustain relationships with (clinical si</w:t>
            </w:r>
            <w:r w:rsidR="00CA2F68">
              <w:rPr>
                <w:color w:val="000000"/>
                <w:sz w:val="24"/>
                <w:szCs w:val="24"/>
              </w:rPr>
              <w:t>t</w:t>
            </w:r>
            <w:r w:rsidRPr="056E2916">
              <w:rPr>
                <w:color w:val="000000"/>
                <w:sz w:val="24"/>
                <w:szCs w:val="24"/>
              </w:rPr>
              <w:t>e, job placement, guest speaker, graduation ceremony participant, etc.)</w:t>
            </w:r>
          </w:p>
          <w:p w14:paraId="4307176A" w14:textId="4F375526" w:rsidR="00D23A56" w:rsidRPr="00D23A56" w:rsidRDefault="00D23A56" w:rsidP="00D23A56">
            <w:pPr>
              <w:pStyle w:val="ListParagraph"/>
              <w:spacing w:line="256" w:lineRule="auto"/>
              <w:ind w:left="340"/>
              <w:rPr>
                <w:color w:val="000000"/>
                <w:sz w:val="8"/>
                <w:szCs w:val="8"/>
              </w:rPr>
            </w:pPr>
          </w:p>
        </w:tc>
        <w:tc>
          <w:tcPr>
            <w:tcW w:w="1530" w:type="dxa"/>
          </w:tcPr>
          <w:p w14:paraId="021A19AC" w14:textId="77777777" w:rsidR="00B52E84" w:rsidRPr="00A915C6" w:rsidRDefault="00B52E84" w:rsidP="00B11CEA">
            <w:pPr>
              <w:rPr>
                <w:rFonts w:cstheme="minorHAnsi"/>
                <w:sz w:val="24"/>
                <w:szCs w:val="24"/>
              </w:rPr>
            </w:pPr>
          </w:p>
        </w:tc>
        <w:tc>
          <w:tcPr>
            <w:tcW w:w="1800" w:type="dxa"/>
          </w:tcPr>
          <w:p w14:paraId="3E579EFF" w14:textId="6E53A53F" w:rsidR="00B52E84" w:rsidRPr="00A915C6" w:rsidRDefault="009502CC" w:rsidP="04654D32">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D</w:t>
            </w:r>
            <w:r w:rsidRPr="00A915C6">
              <w:rPr>
                <w:rFonts w:cstheme="minorHAnsi"/>
                <w:sz w:val="24"/>
                <w:szCs w:val="24"/>
              </w:rPr>
              <w:t>esignee</w:t>
            </w:r>
          </w:p>
        </w:tc>
        <w:tc>
          <w:tcPr>
            <w:tcW w:w="2250" w:type="dxa"/>
          </w:tcPr>
          <w:p w14:paraId="427B695E" w14:textId="22E3F3C4" w:rsidR="00B52E84" w:rsidRPr="00A915C6" w:rsidRDefault="15D584A3" w:rsidP="04654D32">
            <w:pPr>
              <w:rPr>
                <w:rFonts w:cstheme="minorHAnsi"/>
                <w:sz w:val="24"/>
                <w:szCs w:val="24"/>
              </w:rPr>
            </w:pPr>
            <w:r w:rsidRPr="00A915C6">
              <w:rPr>
                <w:rFonts w:cstheme="minorHAnsi"/>
                <w:sz w:val="24"/>
                <w:szCs w:val="24"/>
              </w:rPr>
              <w:t>Weekly or as needed</w:t>
            </w:r>
          </w:p>
        </w:tc>
        <w:tc>
          <w:tcPr>
            <w:tcW w:w="4320" w:type="dxa"/>
          </w:tcPr>
          <w:p w14:paraId="3E9D272D" w14:textId="076E8285" w:rsidR="00EE7B38" w:rsidRPr="00EE7B38" w:rsidRDefault="00000000" w:rsidP="270A9C58">
            <w:pPr>
              <w:pStyle w:val="ListParagraph"/>
              <w:numPr>
                <w:ilvl w:val="0"/>
                <w:numId w:val="8"/>
              </w:numPr>
              <w:ind w:left="436"/>
              <w:rPr>
                <w:rStyle w:val="Hyperlink"/>
                <w:u w:val="none"/>
              </w:rPr>
            </w:pPr>
            <w:hyperlink r:id="rId20">
              <w:r w:rsidR="6E8384D8" w:rsidRPr="007C1992">
                <w:rPr>
                  <w:rStyle w:val="Hyperlink"/>
                  <w:sz w:val="24"/>
                  <w:szCs w:val="24"/>
                </w:rPr>
                <w:t xml:space="preserve">Recruitment Quick Tip </w:t>
              </w:r>
              <w:r w:rsidR="007C1992" w:rsidRPr="007C1992">
                <w:rPr>
                  <w:rStyle w:val="Hyperlink"/>
                  <w:sz w:val="24"/>
                  <w:szCs w:val="24"/>
                </w:rPr>
                <w:t>| I</w:t>
              </w:r>
              <w:r w:rsidR="00365052">
                <w:rPr>
                  <w:rStyle w:val="Hyperlink"/>
                  <w:sz w:val="24"/>
                  <w:szCs w:val="24"/>
                </w:rPr>
                <w:t xml:space="preserve">nstitute for </w:t>
              </w:r>
              <w:r w:rsidR="007C1992" w:rsidRPr="007C1992">
                <w:rPr>
                  <w:rStyle w:val="Hyperlink"/>
                  <w:sz w:val="24"/>
                  <w:szCs w:val="24"/>
                </w:rPr>
                <w:t>H</w:t>
              </w:r>
              <w:r w:rsidR="00365052">
                <w:rPr>
                  <w:rStyle w:val="Hyperlink"/>
                  <w:sz w:val="24"/>
                  <w:szCs w:val="24"/>
                </w:rPr>
                <w:t xml:space="preserve">ealthcare </w:t>
              </w:r>
              <w:r w:rsidR="007C1992" w:rsidRPr="007C1992">
                <w:rPr>
                  <w:rStyle w:val="Hyperlink"/>
                  <w:sz w:val="24"/>
                  <w:szCs w:val="24"/>
                </w:rPr>
                <w:t>I</w:t>
              </w:r>
            </w:hyperlink>
            <w:r w:rsidR="00365052">
              <w:rPr>
                <w:rStyle w:val="Hyperlink"/>
                <w:sz w:val="24"/>
                <w:szCs w:val="24"/>
              </w:rPr>
              <w:t>mprovement</w:t>
            </w:r>
          </w:p>
          <w:p w14:paraId="35C4193A" w14:textId="13EB22A7" w:rsidR="00B52E84" w:rsidRPr="00EE7B38" w:rsidRDefault="00000000" w:rsidP="270A9C58">
            <w:pPr>
              <w:pStyle w:val="ListParagraph"/>
              <w:numPr>
                <w:ilvl w:val="0"/>
                <w:numId w:val="8"/>
              </w:numPr>
              <w:ind w:left="436"/>
              <w:rPr>
                <w:color w:val="0000FF"/>
              </w:rPr>
            </w:pPr>
            <w:hyperlink r:id="rId21">
              <w:r w:rsidR="28DC5992" w:rsidRPr="00EE7B38">
                <w:rPr>
                  <w:rStyle w:val="Hyperlink"/>
                  <w:rFonts w:ascii="Calibri" w:eastAsia="Calibri" w:hAnsi="Calibri" w:cs="Calibri"/>
                  <w:sz w:val="24"/>
                  <w:szCs w:val="24"/>
                </w:rPr>
                <w:t>Resources Archive</w:t>
              </w:r>
              <w:r w:rsidR="00EE7B38" w:rsidRPr="00EE7B38">
                <w:rPr>
                  <w:rStyle w:val="Hyperlink"/>
                  <w:rFonts w:ascii="Calibri" w:eastAsia="Calibri" w:hAnsi="Calibri" w:cs="Calibri"/>
                  <w:sz w:val="24"/>
                  <w:szCs w:val="24"/>
                </w:rPr>
                <w:t xml:space="preserve"> (one-pagers, research, earned media templates)</w:t>
              </w:r>
              <w:r w:rsidR="28DC5992" w:rsidRPr="00EE7B38">
                <w:rPr>
                  <w:rStyle w:val="Hyperlink"/>
                  <w:rFonts w:ascii="Calibri" w:eastAsia="Calibri" w:hAnsi="Calibri" w:cs="Calibri"/>
                  <w:sz w:val="24"/>
                  <w:szCs w:val="24"/>
                </w:rPr>
                <w:t xml:space="preserve"> </w:t>
              </w:r>
              <w:r w:rsidR="00EE7B38" w:rsidRPr="00EE7B38">
                <w:rPr>
                  <w:rStyle w:val="Hyperlink"/>
                  <w:rFonts w:ascii="Calibri" w:eastAsia="Calibri" w:hAnsi="Calibri" w:cs="Calibri"/>
                  <w:sz w:val="24"/>
                  <w:szCs w:val="24"/>
                </w:rPr>
                <w:t xml:space="preserve">| </w:t>
              </w:r>
              <w:r w:rsidR="28DC5992" w:rsidRPr="00EE7B38">
                <w:rPr>
                  <w:rStyle w:val="Hyperlink"/>
                  <w:rFonts w:ascii="Calibri" w:eastAsia="Calibri" w:hAnsi="Calibri" w:cs="Calibri"/>
                  <w:sz w:val="24"/>
                  <w:szCs w:val="24"/>
                </w:rPr>
                <w:t>Careers in Caring</w:t>
              </w:r>
            </w:hyperlink>
          </w:p>
          <w:p w14:paraId="678D9E5D" w14:textId="0767E7D6" w:rsidR="00B52E84" w:rsidRPr="00A915C6" w:rsidRDefault="00B52E84" w:rsidP="270A9C58">
            <w:pPr>
              <w:rPr>
                <w:rFonts w:ascii="Calibri" w:eastAsia="Calibri" w:hAnsi="Calibri" w:cs="Calibri"/>
                <w:sz w:val="24"/>
                <w:szCs w:val="24"/>
              </w:rPr>
            </w:pPr>
          </w:p>
          <w:p w14:paraId="138605A1" w14:textId="0A22D2DE" w:rsidR="00B52E84" w:rsidRPr="00A915C6" w:rsidRDefault="00B52E84" w:rsidP="270A9C58">
            <w:pPr>
              <w:rPr>
                <w:rFonts w:ascii="Calibri" w:eastAsia="Calibri" w:hAnsi="Calibri" w:cs="Calibri"/>
                <w:sz w:val="24"/>
                <w:szCs w:val="24"/>
              </w:rPr>
            </w:pPr>
          </w:p>
        </w:tc>
      </w:tr>
      <w:tr w:rsidR="00772070" w14:paraId="1E323457" w14:textId="77777777" w:rsidTr="056E2916">
        <w:trPr>
          <w:cantSplit/>
        </w:trPr>
        <w:tc>
          <w:tcPr>
            <w:tcW w:w="1165" w:type="dxa"/>
            <w:tcBorders>
              <w:top w:val="single" w:sz="4" w:space="0" w:color="auto"/>
              <w:bottom w:val="single" w:sz="4" w:space="0" w:color="auto"/>
            </w:tcBorders>
          </w:tcPr>
          <w:p w14:paraId="13FD2192" w14:textId="77777777" w:rsidR="00772070" w:rsidRPr="00CC2246" w:rsidRDefault="00772070" w:rsidP="00B11CEA">
            <w:pPr>
              <w:rPr>
                <w:sz w:val="24"/>
                <w:szCs w:val="24"/>
              </w:rPr>
            </w:pPr>
          </w:p>
        </w:tc>
        <w:tc>
          <w:tcPr>
            <w:tcW w:w="3330" w:type="dxa"/>
          </w:tcPr>
          <w:p w14:paraId="0E7F943D" w14:textId="77777777" w:rsidR="00F20DBB" w:rsidRDefault="0069187F" w:rsidP="00F20DBB">
            <w:pPr>
              <w:pStyle w:val="ListParagraph"/>
              <w:numPr>
                <w:ilvl w:val="0"/>
                <w:numId w:val="8"/>
              </w:numPr>
              <w:spacing w:line="256" w:lineRule="auto"/>
              <w:ind w:left="340"/>
              <w:rPr>
                <w:rFonts w:cstheme="minorHAnsi"/>
                <w:sz w:val="24"/>
                <w:szCs w:val="24"/>
              </w:rPr>
            </w:pPr>
            <w:r w:rsidRPr="00A915C6">
              <w:rPr>
                <w:rFonts w:cstheme="minorHAnsi"/>
                <w:sz w:val="24"/>
                <w:szCs w:val="24"/>
              </w:rPr>
              <w:t>Review applications and respond timely to applicants</w:t>
            </w:r>
          </w:p>
          <w:p w14:paraId="4E5073E0" w14:textId="7D0B8D5E" w:rsidR="00D64095" w:rsidRDefault="5B1B856D" w:rsidP="056E2916">
            <w:pPr>
              <w:pStyle w:val="ListParagraph"/>
              <w:numPr>
                <w:ilvl w:val="0"/>
                <w:numId w:val="8"/>
              </w:numPr>
              <w:spacing w:line="256" w:lineRule="auto"/>
              <w:ind w:left="340"/>
              <w:rPr>
                <w:sz w:val="24"/>
                <w:szCs w:val="24"/>
              </w:rPr>
            </w:pPr>
            <w:r w:rsidRPr="056E2916">
              <w:rPr>
                <w:sz w:val="24"/>
                <w:szCs w:val="24"/>
              </w:rPr>
              <w:t>Ensure receptionist has access to applicat</w:t>
            </w:r>
            <w:r w:rsidR="00CA2F68">
              <w:rPr>
                <w:sz w:val="24"/>
                <w:szCs w:val="24"/>
              </w:rPr>
              <w:t>ion</w:t>
            </w:r>
            <w:r w:rsidRPr="056E2916">
              <w:rPr>
                <w:sz w:val="24"/>
                <w:szCs w:val="24"/>
              </w:rPr>
              <w:t>s and knows current job openings</w:t>
            </w:r>
          </w:p>
          <w:p w14:paraId="32D84C3A" w14:textId="77777777" w:rsidR="00051BA4" w:rsidRDefault="0060CB9A" w:rsidP="04654D32">
            <w:pPr>
              <w:pStyle w:val="ListParagraph"/>
              <w:numPr>
                <w:ilvl w:val="0"/>
                <w:numId w:val="8"/>
              </w:numPr>
              <w:spacing w:line="256" w:lineRule="auto"/>
              <w:ind w:left="340"/>
              <w:rPr>
                <w:rFonts w:cstheme="minorHAnsi"/>
                <w:sz w:val="24"/>
                <w:szCs w:val="24"/>
              </w:rPr>
            </w:pPr>
            <w:r w:rsidRPr="00D64095">
              <w:rPr>
                <w:rFonts w:cstheme="minorHAnsi"/>
                <w:sz w:val="24"/>
                <w:szCs w:val="24"/>
              </w:rPr>
              <w:t>Train receptionist to respond to walk</w:t>
            </w:r>
            <w:r w:rsidR="00D64095">
              <w:rPr>
                <w:rFonts w:cstheme="minorHAnsi"/>
                <w:sz w:val="24"/>
                <w:szCs w:val="24"/>
              </w:rPr>
              <w:t>-</w:t>
            </w:r>
            <w:r w:rsidRPr="00D64095">
              <w:rPr>
                <w:rFonts w:cstheme="minorHAnsi"/>
                <w:sz w:val="24"/>
                <w:szCs w:val="24"/>
              </w:rPr>
              <w:t>in applicants</w:t>
            </w:r>
            <w:r w:rsidR="00D64095">
              <w:rPr>
                <w:rFonts w:cstheme="minorHAnsi"/>
                <w:sz w:val="24"/>
                <w:szCs w:val="24"/>
              </w:rPr>
              <w:t>,</w:t>
            </w:r>
            <w:r w:rsidR="5DF51E74" w:rsidRPr="00D64095">
              <w:rPr>
                <w:rFonts w:cstheme="minorHAnsi"/>
                <w:sz w:val="24"/>
                <w:szCs w:val="24"/>
              </w:rPr>
              <w:t xml:space="preserve"> </w:t>
            </w:r>
            <w:r w:rsidR="2E24FD60" w:rsidRPr="00D64095">
              <w:rPr>
                <w:rFonts w:cstheme="minorHAnsi"/>
                <w:sz w:val="24"/>
                <w:szCs w:val="24"/>
              </w:rPr>
              <w:t>including</w:t>
            </w:r>
            <w:r w:rsidR="5DF51E74" w:rsidRPr="00D64095">
              <w:rPr>
                <w:rFonts w:cstheme="minorHAnsi"/>
                <w:sz w:val="24"/>
                <w:szCs w:val="24"/>
              </w:rPr>
              <w:t xml:space="preserve"> who to contact when applicants</w:t>
            </w:r>
            <w:r w:rsidR="13B88B97" w:rsidRPr="00D64095">
              <w:rPr>
                <w:rFonts w:cstheme="minorHAnsi"/>
                <w:sz w:val="24"/>
                <w:szCs w:val="24"/>
              </w:rPr>
              <w:t xml:space="preserve"> arrive</w:t>
            </w:r>
          </w:p>
          <w:p w14:paraId="5DA197D0" w14:textId="77777777" w:rsidR="00772070" w:rsidRDefault="00051BA4" w:rsidP="00793E38">
            <w:pPr>
              <w:pStyle w:val="ListParagraph"/>
              <w:numPr>
                <w:ilvl w:val="0"/>
                <w:numId w:val="8"/>
              </w:numPr>
              <w:spacing w:line="256" w:lineRule="auto"/>
              <w:ind w:left="340"/>
              <w:rPr>
                <w:rFonts w:cstheme="minorHAnsi"/>
                <w:sz w:val="24"/>
                <w:szCs w:val="24"/>
              </w:rPr>
            </w:pPr>
            <w:r>
              <w:rPr>
                <w:rFonts w:cstheme="minorHAnsi"/>
                <w:sz w:val="24"/>
                <w:szCs w:val="24"/>
              </w:rPr>
              <w:t xml:space="preserve">Invite </w:t>
            </w:r>
            <w:r w:rsidR="267C0864" w:rsidRPr="00051BA4">
              <w:rPr>
                <w:rFonts w:cstheme="minorHAnsi"/>
                <w:sz w:val="24"/>
                <w:szCs w:val="24"/>
              </w:rPr>
              <w:t>applicant</w:t>
            </w:r>
            <w:r w:rsidRPr="00051BA4">
              <w:rPr>
                <w:rFonts w:cstheme="minorHAnsi"/>
                <w:sz w:val="24"/>
                <w:szCs w:val="24"/>
              </w:rPr>
              <w:t>s</w:t>
            </w:r>
            <w:r w:rsidR="267C0864" w:rsidRPr="00051BA4">
              <w:rPr>
                <w:rFonts w:cstheme="minorHAnsi"/>
                <w:sz w:val="24"/>
                <w:szCs w:val="24"/>
              </w:rPr>
              <w:t xml:space="preserve"> </w:t>
            </w:r>
            <w:r w:rsidR="00365052">
              <w:rPr>
                <w:rFonts w:cstheme="minorHAnsi"/>
                <w:sz w:val="24"/>
                <w:szCs w:val="24"/>
              </w:rPr>
              <w:t xml:space="preserve">to </w:t>
            </w:r>
            <w:r>
              <w:rPr>
                <w:rFonts w:cstheme="minorHAnsi"/>
                <w:sz w:val="24"/>
                <w:szCs w:val="24"/>
              </w:rPr>
              <w:t xml:space="preserve">tour the </w:t>
            </w:r>
            <w:r w:rsidR="267C0864" w:rsidRPr="00051BA4">
              <w:rPr>
                <w:rFonts w:cstheme="minorHAnsi"/>
                <w:sz w:val="24"/>
                <w:szCs w:val="24"/>
              </w:rPr>
              <w:t xml:space="preserve">facility and interview with </w:t>
            </w:r>
            <w:r>
              <w:rPr>
                <w:rFonts w:cstheme="minorHAnsi"/>
                <w:sz w:val="24"/>
                <w:szCs w:val="24"/>
              </w:rPr>
              <w:t xml:space="preserve">a </w:t>
            </w:r>
            <w:r w:rsidR="267C0864" w:rsidRPr="00051BA4">
              <w:rPr>
                <w:rFonts w:cstheme="minorHAnsi"/>
                <w:sz w:val="24"/>
                <w:szCs w:val="24"/>
              </w:rPr>
              <w:t>supervisor</w:t>
            </w:r>
          </w:p>
          <w:p w14:paraId="70FD9CFA" w14:textId="6D7FDF2C" w:rsidR="00B60FC2" w:rsidRPr="00B60FC2" w:rsidRDefault="00B60FC2" w:rsidP="00B60FC2">
            <w:pPr>
              <w:pStyle w:val="ListParagraph"/>
              <w:spacing w:line="256" w:lineRule="auto"/>
              <w:ind w:left="340"/>
              <w:rPr>
                <w:rFonts w:cstheme="minorHAnsi"/>
                <w:sz w:val="8"/>
                <w:szCs w:val="8"/>
              </w:rPr>
            </w:pPr>
          </w:p>
        </w:tc>
        <w:tc>
          <w:tcPr>
            <w:tcW w:w="1530" w:type="dxa"/>
          </w:tcPr>
          <w:p w14:paraId="4C7C1E57" w14:textId="77777777" w:rsidR="00772070" w:rsidRPr="00A915C6" w:rsidRDefault="00772070" w:rsidP="00B11CEA">
            <w:pPr>
              <w:rPr>
                <w:rFonts w:cstheme="minorHAnsi"/>
                <w:sz w:val="24"/>
                <w:szCs w:val="24"/>
              </w:rPr>
            </w:pPr>
          </w:p>
        </w:tc>
        <w:tc>
          <w:tcPr>
            <w:tcW w:w="1800" w:type="dxa"/>
          </w:tcPr>
          <w:p w14:paraId="50A4C70C" w14:textId="1712281A" w:rsidR="00772070" w:rsidRPr="00A915C6" w:rsidRDefault="00F05604" w:rsidP="04654D32">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D</w:t>
            </w:r>
            <w:r w:rsidRPr="00A915C6">
              <w:rPr>
                <w:rFonts w:cstheme="minorHAnsi"/>
                <w:sz w:val="24"/>
                <w:szCs w:val="24"/>
              </w:rPr>
              <w:t>esignee</w:t>
            </w:r>
          </w:p>
        </w:tc>
        <w:tc>
          <w:tcPr>
            <w:tcW w:w="2250" w:type="dxa"/>
          </w:tcPr>
          <w:p w14:paraId="5C74F039" w14:textId="4F122462" w:rsidR="00772070" w:rsidRPr="00A915C6" w:rsidRDefault="501C5247" w:rsidP="04654D32">
            <w:pPr>
              <w:rPr>
                <w:rFonts w:cstheme="minorHAnsi"/>
                <w:sz w:val="24"/>
                <w:szCs w:val="24"/>
              </w:rPr>
            </w:pPr>
            <w:r w:rsidRPr="00A915C6">
              <w:rPr>
                <w:rFonts w:cstheme="minorHAnsi"/>
                <w:sz w:val="24"/>
                <w:szCs w:val="24"/>
              </w:rPr>
              <w:t xml:space="preserve">Daily or as applicable </w:t>
            </w:r>
          </w:p>
        </w:tc>
        <w:tc>
          <w:tcPr>
            <w:tcW w:w="4320" w:type="dxa"/>
          </w:tcPr>
          <w:p w14:paraId="3907CCFD" w14:textId="757611BF" w:rsidR="00772070" w:rsidRPr="00A8689D" w:rsidRDefault="00000000" w:rsidP="0014206D">
            <w:pPr>
              <w:pStyle w:val="ListParagraph"/>
              <w:numPr>
                <w:ilvl w:val="0"/>
                <w:numId w:val="9"/>
              </w:numPr>
              <w:spacing w:line="257" w:lineRule="auto"/>
              <w:ind w:left="436"/>
              <w:rPr>
                <w:rStyle w:val="Hyperlink"/>
                <w:rFonts w:cstheme="minorHAnsi"/>
                <w:color w:val="auto"/>
                <w:sz w:val="24"/>
                <w:szCs w:val="24"/>
                <w:u w:val="none"/>
              </w:rPr>
            </w:pPr>
            <w:hyperlink r:id="rId22">
              <w:r w:rsidR="278C18E0" w:rsidRPr="0014206D">
                <w:rPr>
                  <w:rStyle w:val="Hyperlink"/>
                  <w:rFonts w:eastAsia="Calibri" w:cstheme="minorHAnsi"/>
                  <w:sz w:val="24"/>
                  <w:szCs w:val="24"/>
                </w:rPr>
                <w:t>50 Best Interview Questions to Ask Candidates</w:t>
              </w:r>
              <w:r w:rsidR="00FD2271" w:rsidRPr="0014206D">
                <w:rPr>
                  <w:rStyle w:val="Hyperlink"/>
                  <w:rFonts w:eastAsia="Calibri" w:cstheme="minorHAnsi"/>
                  <w:sz w:val="24"/>
                  <w:szCs w:val="24"/>
                </w:rPr>
                <w:t xml:space="preserve"> | Teambuilding.com</w:t>
              </w:r>
            </w:hyperlink>
          </w:p>
          <w:p w14:paraId="03797B16" w14:textId="23F061C4" w:rsidR="00772070" w:rsidRPr="00F05604" w:rsidRDefault="00000000" w:rsidP="00F05604">
            <w:pPr>
              <w:pStyle w:val="ListParagraph"/>
              <w:numPr>
                <w:ilvl w:val="0"/>
                <w:numId w:val="9"/>
              </w:numPr>
              <w:spacing w:line="257" w:lineRule="auto"/>
              <w:ind w:left="436"/>
              <w:rPr>
                <w:rFonts w:cstheme="minorHAnsi"/>
                <w:sz w:val="24"/>
                <w:szCs w:val="24"/>
              </w:rPr>
            </w:pPr>
            <w:hyperlink r:id="rId23" w:history="1">
              <w:r w:rsidR="00A8689D" w:rsidRPr="00F05604">
                <w:rPr>
                  <w:rStyle w:val="Hyperlink"/>
                  <w:rFonts w:cstheme="minorHAnsi"/>
                  <w:sz w:val="24"/>
                  <w:szCs w:val="24"/>
                </w:rPr>
                <w:t>15 Interview Questions that Help You Hire for Cultural Fit | Planetree</w:t>
              </w:r>
            </w:hyperlink>
          </w:p>
          <w:p w14:paraId="0D30A4E2" w14:textId="6D816DF3" w:rsidR="00772070" w:rsidRPr="00A915C6" w:rsidRDefault="00772070" w:rsidP="452C7ABC">
            <w:pPr>
              <w:pStyle w:val="ListParagraph"/>
              <w:ind w:left="517" w:hanging="180"/>
              <w:rPr>
                <w:rFonts w:cstheme="minorHAnsi"/>
                <w:color w:val="000000"/>
                <w:sz w:val="24"/>
                <w:szCs w:val="24"/>
              </w:rPr>
            </w:pPr>
          </w:p>
        </w:tc>
      </w:tr>
      <w:tr w:rsidR="006A1C45" w14:paraId="166A0494" w14:textId="77777777" w:rsidTr="056E2916">
        <w:trPr>
          <w:cantSplit/>
        </w:trPr>
        <w:tc>
          <w:tcPr>
            <w:tcW w:w="1165" w:type="dxa"/>
            <w:tcBorders>
              <w:top w:val="single" w:sz="4" w:space="0" w:color="auto"/>
              <w:bottom w:val="single" w:sz="4" w:space="0" w:color="auto"/>
            </w:tcBorders>
          </w:tcPr>
          <w:p w14:paraId="5DBA669E" w14:textId="77777777" w:rsidR="006A1C45" w:rsidRPr="00CC2246" w:rsidRDefault="006A1C45" w:rsidP="00B11CEA">
            <w:pPr>
              <w:rPr>
                <w:sz w:val="24"/>
                <w:szCs w:val="24"/>
              </w:rPr>
            </w:pPr>
          </w:p>
        </w:tc>
        <w:tc>
          <w:tcPr>
            <w:tcW w:w="3330" w:type="dxa"/>
          </w:tcPr>
          <w:p w14:paraId="03E266B2" w14:textId="6108098A" w:rsidR="002534A4" w:rsidRDefault="63736A83" w:rsidP="04654D32">
            <w:pPr>
              <w:pStyle w:val="ListParagraph"/>
              <w:numPr>
                <w:ilvl w:val="0"/>
                <w:numId w:val="9"/>
              </w:numPr>
              <w:spacing w:line="256" w:lineRule="auto"/>
              <w:ind w:left="340"/>
              <w:rPr>
                <w:rFonts w:cstheme="minorHAnsi"/>
                <w:color w:val="000000"/>
                <w:sz w:val="24"/>
                <w:szCs w:val="24"/>
              </w:rPr>
            </w:pPr>
            <w:r w:rsidRPr="00B85639">
              <w:rPr>
                <w:rFonts w:cstheme="minorHAnsi"/>
                <w:color w:val="000000"/>
                <w:sz w:val="24"/>
                <w:szCs w:val="24"/>
              </w:rPr>
              <w:t xml:space="preserve">Ensure job descriptions </w:t>
            </w:r>
            <w:r w:rsidR="5188C064" w:rsidRPr="00B85639">
              <w:rPr>
                <w:rFonts w:cstheme="minorHAnsi"/>
                <w:color w:val="000000"/>
                <w:sz w:val="24"/>
                <w:szCs w:val="24"/>
              </w:rPr>
              <w:t xml:space="preserve">are </w:t>
            </w:r>
            <w:r w:rsidRPr="00B85639">
              <w:rPr>
                <w:rFonts w:cstheme="minorHAnsi"/>
                <w:color w:val="000000"/>
                <w:sz w:val="24"/>
                <w:szCs w:val="24"/>
              </w:rPr>
              <w:t xml:space="preserve">in place and orientation checklists </w:t>
            </w:r>
            <w:r w:rsidR="006E3DD6">
              <w:rPr>
                <w:rFonts w:cstheme="minorHAnsi"/>
                <w:color w:val="000000"/>
                <w:sz w:val="24"/>
                <w:szCs w:val="24"/>
              </w:rPr>
              <w:t xml:space="preserve">are </w:t>
            </w:r>
            <w:r w:rsidRPr="00B85639">
              <w:rPr>
                <w:rFonts w:cstheme="minorHAnsi"/>
                <w:color w:val="000000"/>
                <w:sz w:val="24"/>
                <w:szCs w:val="24"/>
              </w:rPr>
              <w:t>completed</w:t>
            </w:r>
          </w:p>
          <w:p w14:paraId="6D5D1F50" w14:textId="77777777" w:rsidR="002534A4" w:rsidRDefault="7D6F3616" w:rsidP="04654D32">
            <w:pPr>
              <w:pStyle w:val="ListParagraph"/>
              <w:numPr>
                <w:ilvl w:val="0"/>
                <w:numId w:val="9"/>
              </w:numPr>
              <w:spacing w:line="256" w:lineRule="auto"/>
              <w:ind w:left="340"/>
              <w:rPr>
                <w:rFonts w:cstheme="minorHAnsi"/>
                <w:color w:val="000000"/>
                <w:sz w:val="24"/>
                <w:szCs w:val="24"/>
              </w:rPr>
            </w:pPr>
            <w:r w:rsidRPr="002534A4">
              <w:rPr>
                <w:rFonts w:cstheme="minorHAnsi"/>
                <w:color w:val="000000"/>
                <w:sz w:val="24"/>
                <w:szCs w:val="24"/>
              </w:rPr>
              <w:t>Provide job</w:t>
            </w:r>
            <w:r w:rsidR="002534A4">
              <w:rPr>
                <w:rFonts w:cstheme="minorHAnsi"/>
                <w:color w:val="000000"/>
                <w:sz w:val="24"/>
                <w:szCs w:val="24"/>
              </w:rPr>
              <w:t>-</w:t>
            </w:r>
            <w:r w:rsidRPr="002534A4">
              <w:rPr>
                <w:rFonts w:cstheme="minorHAnsi"/>
                <w:color w:val="000000"/>
                <w:sz w:val="24"/>
                <w:szCs w:val="24"/>
              </w:rPr>
              <w:t xml:space="preserve">specific training on the floor while paired with a </w:t>
            </w:r>
            <w:r w:rsidR="4623E215" w:rsidRPr="002534A4">
              <w:rPr>
                <w:rFonts w:cstheme="minorHAnsi"/>
                <w:color w:val="000000"/>
                <w:sz w:val="24"/>
                <w:szCs w:val="24"/>
              </w:rPr>
              <w:t>designated staff member</w:t>
            </w:r>
            <w:r w:rsidRPr="002534A4">
              <w:rPr>
                <w:rFonts w:cstheme="minorHAnsi"/>
                <w:color w:val="000000"/>
                <w:sz w:val="24"/>
                <w:szCs w:val="24"/>
              </w:rPr>
              <w:t xml:space="preserve"> </w:t>
            </w:r>
            <w:r w:rsidR="4B134B8B" w:rsidRPr="002534A4">
              <w:rPr>
                <w:rFonts w:cstheme="minorHAnsi"/>
                <w:color w:val="000000"/>
                <w:sz w:val="24"/>
                <w:szCs w:val="24"/>
              </w:rPr>
              <w:t>to ensure consistent training</w:t>
            </w:r>
          </w:p>
          <w:p w14:paraId="781C7C9A" w14:textId="2887303B" w:rsidR="2BD07399" w:rsidRPr="002534A4" w:rsidRDefault="2BD07399" w:rsidP="04654D32">
            <w:pPr>
              <w:pStyle w:val="ListParagraph"/>
              <w:numPr>
                <w:ilvl w:val="0"/>
                <w:numId w:val="9"/>
              </w:numPr>
              <w:spacing w:line="256" w:lineRule="auto"/>
              <w:ind w:left="340"/>
              <w:rPr>
                <w:rFonts w:cstheme="minorHAnsi"/>
                <w:color w:val="000000"/>
                <w:sz w:val="24"/>
                <w:szCs w:val="24"/>
              </w:rPr>
            </w:pPr>
            <w:r w:rsidRPr="002534A4">
              <w:rPr>
                <w:rFonts w:cstheme="minorHAnsi"/>
                <w:color w:val="000000"/>
                <w:sz w:val="24"/>
                <w:szCs w:val="24"/>
              </w:rPr>
              <w:t xml:space="preserve">Arrange </w:t>
            </w:r>
            <w:r w:rsidR="039062CC" w:rsidRPr="002534A4">
              <w:rPr>
                <w:rFonts w:cstheme="minorHAnsi"/>
                <w:color w:val="000000"/>
                <w:sz w:val="24"/>
                <w:szCs w:val="24"/>
              </w:rPr>
              <w:t xml:space="preserve">regular </w:t>
            </w:r>
            <w:r w:rsidRPr="002534A4">
              <w:rPr>
                <w:rFonts w:cstheme="minorHAnsi"/>
                <w:color w:val="000000"/>
                <w:sz w:val="24"/>
                <w:szCs w:val="24"/>
              </w:rPr>
              <w:t xml:space="preserve">meetings with new staff and leadership </w:t>
            </w:r>
            <w:r w:rsidR="11351056" w:rsidRPr="002534A4">
              <w:rPr>
                <w:rFonts w:cstheme="minorHAnsi"/>
                <w:color w:val="000000"/>
                <w:sz w:val="24"/>
                <w:szCs w:val="24"/>
              </w:rPr>
              <w:t>to ensure employee needs and expectations are addressed</w:t>
            </w:r>
          </w:p>
          <w:p w14:paraId="52FF978F" w14:textId="42A8CB6D" w:rsidR="006A1C45" w:rsidRPr="00B60FC2" w:rsidRDefault="006A1C45" w:rsidP="452C7ABC">
            <w:pPr>
              <w:pStyle w:val="ListParagraph"/>
              <w:spacing w:line="256" w:lineRule="auto"/>
              <w:ind w:left="349"/>
              <w:rPr>
                <w:rFonts w:cstheme="minorHAnsi"/>
                <w:sz w:val="8"/>
                <w:szCs w:val="8"/>
              </w:rPr>
            </w:pPr>
          </w:p>
        </w:tc>
        <w:tc>
          <w:tcPr>
            <w:tcW w:w="1530" w:type="dxa"/>
          </w:tcPr>
          <w:p w14:paraId="326632D3" w14:textId="77777777" w:rsidR="006A1C45" w:rsidRPr="00A915C6" w:rsidRDefault="006A1C45" w:rsidP="00B11CEA">
            <w:pPr>
              <w:rPr>
                <w:rFonts w:cstheme="minorHAnsi"/>
                <w:sz w:val="24"/>
                <w:szCs w:val="24"/>
              </w:rPr>
            </w:pPr>
          </w:p>
        </w:tc>
        <w:tc>
          <w:tcPr>
            <w:tcW w:w="1800" w:type="dxa"/>
          </w:tcPr>
          <w:p w14:paraId="15B89562" w14:textId="4F9C8F54" w:rsidR="006A1C45" w:rsidRPr="00A915C6" w:rsidRDefault="00B85639" w:rsidP="04654D32">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w:t>
            </w:r>
            <w:r w:rsidR="45F83B55" w:rsidRPr="00A915C6">
              <w:rPr>
                <w:rFonts w:cstheme="minorHAnsi"/>
                <w:sz w:val="24"/>
                <w:szCs w:val="24"/>
              </w:rPr>
              <w:t>Department Managers/</w:t>
            </w:r>
            <w:r>
              <w:rPr>
                <w:rFonts w:cstheme="minorHAnsi"/>
                <w:sz w:val="24"/>
                <w:szCs w:val="24"/>
              </w:rPr>
              <w:t xml:space="preserve"> </w:t>
            </w:r>
            <w:r w:rsidR="45F83B55" w:rsidRPr="00A915C6">
              <w:rPr>
                <w:rFonts w:cstheme="minorHAnsi"/>
                <w:sz w:val="24"/>
                <w:szCs w:val="24"/>
              </w:rPr>
              <w:t>Educator</w:t>
            </w:r>
          </w:p>
        </w:tc>
        <w:tc>
          <w:tcPr>
            <w:tcW w:w="2250" w:type="dxa"/>
          </w:tcPr>
          <w:p w14:paraId="65478413" w14:textId="27662636" w:rsidR="006A1C45" w:rsidRPr="00A915C6" w:rsidRDefault="45F83B55" w:rsidP="04654D32">
            <w:pPr>
              <w:rPr>
                <w:rFonts w:cstheme="minorHAnsi"/>
                <w:sz w:val="24"/>
                <w:szCs w:val="24"/>
              </w:rPr>
            </w:pPr>
            <w:r w:rsidRPr="00A915C6">
              <w:rPr>
                <w:rFonts w:cstheme="minorHAnsi"/>
                <w:sz w:val="24"/>
                <w:szCs w:val="24"/>
              </w:rPr>
              <w:t xml:space="preserve">Weekly or as needed </w:t>
            </w:r>
          </w:p>
        </w:tc>
        <w:tc>
          <w:tcPr>
            <w:tcW w:w="4320" w:type="dxa"/>
          </w:tcPr>
          <w:p w14:paraId="557BC1A9" w14:textId="22980F94" w:rsidR="002B3305" w:rsidRPr="002534A4" w:rsidRDefault="00000000" w:rsidP="002534A4">
            <w:pPr>
              <w:pStyle w:val="ListParagraph"/>
              <w:numPr>
                <w:ilvl w:val="0"/>
                <w:numId w:val="10"/>
              </w:numPr>
              <w:spacing w:line="257" w:lineRule="auto"/>
              <w:ind w:left="436"/>
              <w:rPr>
                <w:rFonts w:cstheme="minorHAnsi"/>
                <w:sz w:val="24"/>
                <w:szCs w:val="24"/>
              </w:rPr>
            </w:pPr>
            <w:hyperlink r:id="rId24">
              <w:r w:rsidR="0852DC27" w:rsidRPr="002534A4">
                <w:rPr>
                  <w:rStyle w:val="Hyperlink"/>
                  <w:rFonts w:eastAsia="Calibri" w:cstheme="minorHAnsi"/>
                  <w:sz w:val="24"/>
                  <w:szCs w:val="24"/>
                </w:rPr>
                <w:t xml:space="preserve">NIOSH Fact Sheet: The Buddy System </w:t>
              </w:r>
              <w:r w:rsidR="002534A4" w:rsidRPr="002534A4">
                <w:rPr>
                  <w:rStyle w:val="Hyperlink"/>
                  <w:rFonts w:eastAsia="Calibri" w:cstheme="minorHAnsi"/>
                  <w:sz w:val="24"/>
                  <w:szCs w:val="24"/>
                </w:rPr>
                <w:t>| CDC</w:t>
              </w:r>
            </w:hyperlink>
          </w:p>
          <w:p w14:paraId="03A2C4F1" w14:textId="704A6991" w:rsidR="002B3305" w:rsidRPr="00A915C6" w:rsidRDefault="00000000" w:rsidP="003103B0">
            <w:pPr>
              <w:pStyle w:val="ListParagraph"/>
              <w:numPr>
                <w:ilvl w:val="0"/>
                <w:numId w:val="10"/>
              </w:numPr>
              <w:spacing w:line="257" w:lineRule="auto"/>
              <w:ind w:left="436"/>
              <w:rPr>
                <w:rFonts w:cstheme="minorHAnsi"/>
                <w:sz w:val="24"/>
                <w:szCs w:val="24"/>
              </w:rPr>
            </w:pPr>
            <w:hyperlink r:id="rId25">
              <w:r w:rsidR="00143059" w:rsidRPr="00143059">
                <w:rPr>
                  <w:rStyle w:val="Hyperlink"/>
                  <w:rFonts w:eastAsia="Calibri" w:cstheme="minorHAnsi"/>
                  <w:sz w:val="24"/>
                  <w:szCs w:val="24"/>
                </w:rPr>
                <w:t>Tip Sheet: C</w:t>
              </w:r>
              <w:r w:rsidR="6592E29D" w:rsidRPr="00143059">
                <w:rPr>
                  <w:rStyle w:val="Hyperlink"/>
                  <w:rFonts w:eastAsia="Calibri" w:cstheme="minorHAnsi"/>
                  <w:sz w:val="24"/>
                  <w:szCs w:val="24"/>
                </w:rPr>
                <w:t>onsistent</w:t>
              </w:r>
              <w:r w:rsidR="003103B0">
                <w:rPr>
                  <w:rStyle w:val="Hyperlink"/>
                  <w:rFonts w:eastAsia="Calibri" w:cstheme="minorHAnsi"/>
                  <w:sz w:val="24"/>
                  <w:szCs w:val="24"/>
                </w:rPr>
                <w:t xml:space="preserve"> </w:t>
              </w:r>
              <w:r w:rsidR="6592E29D" w:rsidRPr="00143059">
                <w:rPr>
                  <w:rStyle w:val="Hyperlink"/>
                  <w:rFonts w:eastAsia="Calibri" w:cstheme="minorHAnsi"/>
                  <w:sz w:val="24"/>
                  <w:szCs w:val="24"/>
                </w:rPr>
                <w:t>Assignment</w:t>
              </w:r>
              <w:r w:rsidR="003103B0">
                <w:rPr>
                  <w:rStyle w:val="Hyperlink"/>
                  <w:rFonts w:eastAsia="Calibri" w:cstheme="minorHAnsi"/>
                  <w:sz w:val="24"/>
                  <w:szCs w:val="24"/>
                </w:rPr>
                <w:t xml:space="preserve"> | Pioneer Network</w:t>
              </w:r>
            </w:hyperlink>
          </w:p>
        </w:tc>
      </w:tr>
      <w:tr w:rsidR="006A1C45" w14:paraId="661CFAD5" w14:textId="77777777" w:rsidTr="056E2916">
        <w:trPr>
          <w:cantSplit/>
        </w:trPr>
        <w:tc>
          <w:tcPr>
            <w:tcW w:w="1165" w:type="dxa"/>
            <w:tcBorders>
              <w:top w:val="single" w:sz="4" w:space="0" w:color="auto"/>
              <w:bottom w:val="single" w:sz="4" w:space="0" w:color="auto"/>
            </w:tcBorders>
          </w:tcPr>
          <w:p w14:paraId="79DBF7F6" w14:textId="77777777" w:rsidR="006A1C45" w:rsidRPr="00CC2246" w:rsidRDefault="006A1C45" w:rsidP="00B11CEA">
            <w:pPr>
              <w:rPr>
                <w:sz w:val="24"/>
                <w:szCs w:val="24"/>
              </w:rPr>
            </w:pPr>
          </w:p>
        </w:tc>
        <w:tc>
          <w:tcPr>
            <w:tcW w:w="3330" w:type="dxa"/>
          </w:tcPr>
          <w:p w14:paraId="13E3F9AD" w14:textId="2F357638" w:rsidR="006A1C45" w:rsidRPr="00A915C6" w:rsidRDefault="7686C0E5" w:rsidP="006E3DD6">
            <w:pPr>
              <w:pStyle w:val="ListParagraph"/>
              <w:numPr>
                <w:ilvl w:val="0"/>
                <w:numId w:val="10"/>
              </w:numPr>
              <w:spacing w:line="256" w:lineRule="auto"/>
              <w:ind w:left="340"/>
              <w:rPr>
                <w:rFonts w:cstheme="minorHAnsi"/>
                <w:sz w:val="24"/>
                <w:szCs w:val="24"/>
              </w:rPr>
            </w:pPr>
            <w:r w:rsidRPr="00A915C6">
              <w:rPr>
                <w:rFonts w:cstheme="minorHAnsi"/>
                <w:sz w:val="24"/>
                <w:szCs w:val="24"/>
              </w:rPr>
              <w:t xml:space="preserve">Promote educational opportunities </w:t>
            </w:r>
            <w:r w:rsidR="30DB32FD" w:rsidRPr="00A915C6">
              <w:rPr>
                <w:rFonts w:cstheme="minorHAnsi"/>
                <w:sz w:val="24"/>
                <w:szCs w:val="24"/>
              </w:rPr>
              <w:t>including i</w:t>
            </w:r>
            <w:r w:rsidRPr="00A915C6">
              <w:rPr>
                <w:rFonts w:cstheme="minorHAnsi"/>
                <w:sz w:val="24"/>
                <w:szCs w:val="24"/>
              </w:rPr>
              <w:t>n-service sessions and trainings</w:t>
            </w:r>
          </w:p>
          <w:p w14:paraId="3BF0A818" w14:textId="31E84E30" w:rsidR="006A1C45" w:rsidRPr="00A915C6" w:rsidRDefault="006A1C45" w:rsidP="452C7ABC">
            <w:pPr>
              <w:pStyle w:val="ListParagraph"/>
              <w:spacing w:line="256" w:lineRule="auto"/>
              <w:ind w:left="349"/>
              <w:rPr>
                <w:rFonts w:cstheme="minorHAnsi"/>
                <w:sz w:val="24"/>
                <w:szCs w:val="24"/>
              </w:rPr>
            </w:pPr>
          </w:p>
          <w:p w14:paraId="06C4943A" w14:textId="3B77E5EB" w:rsidR="006A1C45" w:rsidRPr="00A915C6" w:rsidRDefault="006A1C45" w:rsidP="452C7ABC">
            <w:pPr>
              <w:pStyle w:val="ListParagraph"/>
              <w:spacing w:line="256" w:lineRule="auto"/>
              <w:ind w:left="349"/>
              <w:rPr>
                <w:rFonts w:cstheme="minorHAnsi"/>
                <w:sz w:val="24"/>
                <w:szCs w:val="24"/>
              </w:rPr>
            </w:pPr>
          </w:p>
        </w:tc>
        <w:tc>
          <w:tcPr>
            <w:tcW w:w="1530" w:type="dxa"/>
          </w:tcPr>
          <w:p w14:paraId="3E77324A" w14:textId="77777777" w:rsidR="006A1C45" w:rsidRPr="00A915C6" w:rsidRDefault="006A1C45" w:rsidP="00B11CEA">
            <w:pPr>
              <w:rPr>
                <w:rFonts w:cstheme="minorHAnsi"/>
                <w:sz w:val="24"/>
                <w:szCs w:val="24"/>
              </w:rPr>
            </w:pPr>
          </w:p>
        </w:tc>
        <w:tc>
          <w:tcPr>
            <w:tcW w:w="1800" w:type="dxa"/>
          </w:tcPr>
          <w:p w14:paraId="7DD103B7" w14:textId="5E0A8D6C" w:rsidR="006A1C45" w:rsidRPr="00A915C6" w:rsidRDefault="006E3DD6" w:rsidP="04654D32">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D</w:t>
            </w:r>
            <w:r w:rsidRPr="00A915C6">
              <w:rPr>
                <w:rFonts w:cstheme="minorHAnsi"/>
                <w:sz w:val="24"/>
                <w:szCs w:val="24"/>
              </w:rPr>
              <w:t>esignee</w:t>
            </w:r>
          </w:p>
        </w:tc>
        <w:tc>
          <w:tcPr>
            <w:tcW w:w="2250" w:type="dxa"/>
          </w:tcPr>
          <w:p w14:paraId="56888495" w14:textId="42845683" w:rsidR="006A1C45" w:rsidRPr="00A915C6" w:rsidRDefault="17092595" w:rsidP="04654D32">
            <w:pPr>
              <w:rPr>
                <w:rFonts w:cstheme="minorHAnsi"/>
                <w:sz w:val="24"/>
                <w:szCs w:val="24"/>
              </w:rPr>
            </w:pPr>
            <w:r w:rsidRPr="00A915C6">
              <w:rPr>
                <w:rFonts w:cstheme="minorHAnsi"/>
                <w:sz w:val="24"/>
                <w:szCs w:val="24"/>
              </w:rPr>
              <w:t>As applicable</w:t>
            </w:r>
          </w:p>
        </w:tc>
        <w:tc>
          <w:tcPr>
            <w:tcW w:w="4320" w:type="dxa"/>
          </w:tcPr>
          <w:p w14:paraId="638B90DE" w14:textId="3615EF46" w:rsidR="002B3305" w:rsidRPr="00A915C6" w:rsidRDefault="00D23A56" w:rsidP="00CC6C0D">
            <w:pPr>
              <w:pStyle w:val="ListParagraph"/>
              <w:numPr>
                <w:ilvl w:val="0"/>
                <w:numId w:val="12"/>
              </w:numPr>
              <w:ind w:left="436"/>
              <w:rPr>
                <w:rFonts w:cstheme="minorHAnsi"/>
                <w:sz w:val="24"/>
                <w:szCs w:val="24"/>
              </w:rPr>
            </w:pPr>
            <w:hyperlink r:id="rId26" w:history="1">
              <w:r w:rsidR="006051AD" w:rsidRPr="00D23A56">
                <w:rPr>
                  <w:rStyle w:val="Hyperlink"/>
                  <w:rFonts w:cstheme="minorHAnsi"/>
                  <w:sz w:val="24"/>
                  <w:szCs w:val="24"/>
                </w:rPr>
                <w:t>Training Sign-in Sheet Template | HQIN</w:t>
              </w:r>
            </w:hyperlink>
          </w:p>
          <w:p w14:paraId="218EC520" w14:textId="7A05C0E6" w:rsidR="00DA8242" w:rsidRPr="00630180" w:rsidRDefault="00000000" w:rsidP="00630180">
            <w:pPr>
              <w:pStyle w:val="ListParagraph"/>
              <w:numPr>
                <w:ilvl w:val="0"/>
                <w:numId w:val="11"/>
              </w:numPr>
              <w:spacing w:line="257" w:lineRule="auto"/>
              <w:ind w:left="436"/>
              <w:rPr>
                <w:rFonts w:cstheme="minorHAnsi"/>
                <w:sz w:val="24"/>
                <w:szCs w:val="24"/>
              </w:rPr>
            </w:pPr>
            <w:hyperlink r:id="rId27">
              <w:r w:rsidR="00DA8242" w:rsidRPr="00630180">
                <w:rPr>
                  <w:rStyle w:val="Hyperlink"/>
                  <w:rFonts w:eastAsia="Calibri" w:cstheme="minorHAnsi"/>
                  <w:sz w:val="24"/>
                  <w:szCs w:val="24"/>
                </w:rPr>
                <w:t>Infection Prevention Pocket Cards | HQIN</w:t>
              </w:r>
            </w:hyperlink>
          </w:p>
          <w:p w14:paraId="7FBEF838" w14:textId="77777777" w:rsidR="002B3305" w:rsidRDefault="00000000" w:rsidP="00D23A56">
            <w:pPr>
              <w:pStyle w:val="ListParagraph"/>
              <w:numPr>
                <w:ilvl w:val="0"/>
                <w:numId w:val="11"/>
              </w:numPr>
              <w:spacing w:line="257" w:lineRule="auto"/>
              <w:ind w:left="436"/>
              <w:rPr>
                <w:rFonts w:cstheme="minorHAnsi"/>
                <w:sz w:val="24"/>
                <w:szCs w:val="24"/>
              </w:rPr>
            </w:pPr>
            <w:hyperlink r:id="rId28">
              <w:r w:rsidR="7669D4E0" w:rsidRPr="003834A2">
                <w:rPr>
                  <w:rStyle w:val="Hyperlink"/>
                  <w:rFonts w:cstheme="minorHAnsi"/>
                  <w:sz w:val="24"/>
                  <w:szCs w:val="24"/>
                </w:rPr>
                <w:t xml:space="preserve">Targeted COVID-19 Training for </w:t>
              </w:r>
            </w:hyperlink>
            <w:r w:rsidR="7669D4E0" w:rsidRPr="003834A2">
              <w:rPr>
                <w:rFonts w:cstheme="minorHAnsi"/>
                <w:color w:val="0000FF"/>
                <w:sz w:val="24"/>
                <w:szCs w:val="24"/>
                <w:u w:val="single"/>
              </w:rPr>
              <w:t>Nursing Homes</w:t>
            </w:r>
            <w:r w:rsidR="7669D4E0" w:rsidRPr="003834A2">
              <w:rPr>
                <w:rFonts w:cstheme="minorHAnsi"/>
                <w:color w:val="0000FF"/>
                <w:sz w:val="24"/>
                <w:szCs w:val="24"/>
              </w:rPr>
              <w:t xml:space="preserve"> </w:t>
            </w:r>
            <w:r w:rsidR="7669D4E0" w:rsidRPr="003834A2">
              <w:rPr>
                <w:rFonts w:cstheme="minorHAnsi"/>
                <w:sz w:val="24"/>
                <w:szCs w:val="24"/>
              </w:rPr>
              <w:t>[Note: This training requires logging in to the Quality, Safety &amp; Education Portal (QSEP)]</w:t>
            </w:r>
          </w:p>
          <w:p w14:paraId="4E5320C5" w14:textId="1B49F815" w:rsidR="00B60FC2" w:rsidRPr="00B60FC2" w:rsidRDefault="00B60FC2" w:rsidP="00B60FC2">
            <w:pPr>
              <w:pStyle w:val="ListParagraph"/>
              <w:spacing w:line="257" w:lineRule="auto"/>
              <w:ind w:left="436"/>
              <w:rPr>
                <w:rFonts w:cstheme="minorHAnsi"/>
                <w:sz w:val="4"/>
                <w:szCs w:val="4"/>
              </w:rPr>
            </w:pPr>
          </w:p>
        </w:tc>
      </w:tr>
      <w:tr w:rsidR="00B76E43" w14:paraId="761801F4" w14:textId="77777777" w:rsidTr="056E2916">
        <w:trPr>
          <w:cantSplit/>
        </w:trPr>
        <w:tc>
          <w:tcPr>
            <w:tcW w:w="1165" w:type="dxa"/>
            <w:tcBorders>
              <w:top w:val="single" w:sz="4" w:space="0" w:color="auto"/>
              <w:bottom w:val="single" w:sz="4" w:space="0" w:color="auto"/>
            </w:tcBorders>
          </w:tcPr>
          <w:p w14:paraId="393976CE" w14:textId="77777777" w:rsidR="00B76E43" w:rsidRPr="00CC2246" w:rsidRDefault="00B76E43" w:rsidP="00B11CEA">
            <w:pPr>
              <w:rPr>
                <w:sz w:val="24"/>
                <w:szCs w:val="24"/>
              </w:rPr>
            </w:pPr>
          </w:p>
        </w:tc>
        <w:tc>
          <w:tcPr>
            <w:tcW w:w="3330" w:type="dxa"/>
          </w:tcPr>
          <w:p w14:paraId="4D7C2757" w14:textId="77777777" w:rsidR="006B043A" w:rsidRDefault="539856F5" w:rsidP="04654D32">
            <w:pPr>
              <w:pStyle w:val="ListParagraph"/>
              <w:numPr>
                <w:ilvl w:val="0"/>
                <w:numId w:val="13"/>
              </w:numPr>
              <w:spacing w:line="256" w:lineRule="auto"/>
              <w:ind w:left="340"/>
              <w:rPr>
                <w:rFonts w:cstheme="minorHAnsi"/>
                <w:sz w:val="24"/>
                <w:szCs w:val="24"/>
              </w:rPr>
            </w:pPr>
            <w:r w:rsidRPr="00A915C6">
              <w:rPr>
                <w:rFonts w:cstheme="minorHAnsi"/>
                <w:sz w:val="24"/>
                <w:szCs w:val="24"/>
              </w:rPr>
              <w:t>Conduct employee survey for each new hire after 1 week, 30 days and 90 days of employment</w:t>
            </w:r>
          </w:p>
          <w:p w14:paraId="33F25214" w14:textId="77777777" w:rsidR="006B043A" w:rsidRDefault="539856F5" w:rsidP="04654D32">
            <w:pPr>
              <w:pStyle w:val="ListParagraph"/>
              <w:numPr>
                <w:ilvl w:val="0"/>
                <w:numId w:val="13"/>
              </w:numPr>
              <w:spacing w:line="256" w:lineRule="auto"/>
              <w:ind w:left="340"/>
              <w:rPr>
                <w:rFonts w:cstheme="minorHAnsi"/>
                <w:sz w:val="24"/>
                <w:szCs w:val="24"/>
              </w:rPr>
            </w:pPr>
            <w:r w:rsidRPr="006B043A">
              <w:rPr>
                <w:rFonts w:cstheme="minorHAnsi"/>
                <w:sz w:val="24"/>
                <w:szCs w:val="24"/>
              </w:rPr>
              <w:t>Conduct employee survey for each employee annually</w:t>
            </w:r>
          </w:p>
          <w:p w14:paraId="153DE9FC" w14:textId="77777777" w:rsidR="006B043A" w:rsidRPr="006B043A" w:rsidRDefault="52FA099A" w:rsidP="04654D32">
            <w:pPr>
              <w:pStyle w:val="ListParagraph"/>
              <w:numPr>
                <w:ilvl w:val="0"/>
                <w:numId w:val="13"/>
              </w:numPr>
              <w:spacing w:line="256" w:lineRule="auto"/>
              <w:ind w:left="340"/>
              <w:rPr>
                <w:rFonts w:cstheme="minorHAnsi"/>
                <w:sz w:val="24"/>
                <w:szCs w:val="24"/>
              </w:rPr>
            </w:pPr>
            <w:r w:rsidRPr="006B043A">
              <w:rPr>
                <w:rFonts w:cstheme="minorHAnsi"/>
                <w:color w:val="000000"/>
                <w:sz w:val="24"/>
                <w:szCs w:val="24"/>
              </w:rPr>
              <w:t>Conduct e</w:t>
            </w:r>
            <w:r w:rsidR="4C85984D" w:rsidRPr="006B043A">
              <w:rPr>
                <w:rFonts w:cstheme="minorHAnsi"/>
                <w:color w:val="000000"/>
                <w:sz w:val="24"/>
                <w:szCs w:val="24"/>
              </w:rPr>
              <w:t xml:space="preserve">xit interview surveys </w:t>
            </w:r>
            <w:r w:rsidR="43185F8B" w:rsidRPr="006B043A">
              <w:rPr>
                <w:rFonts w:cstheme="minorHAnsi"/>
                <w:color w:val="000000"/>
                <w:sz w:val="24"/>
                <w:szCs w:val="24"/>
              </w:rPr>
              <w:t xml:space="preserve">when staff leaves </w:t>
            </w:r>
            <w:r w:rsidR="4C85984D" w:rsidRPr="006B043A">
              <w:rPr>
                <w:rFonts w:cstheme="minorHAnsi"/>
                <w:color w:val="000000"/>
                <w:sz w:val="24"/>
                <w:szCs w:val="24"/>
              </w:rPr>
              <w:t>and track responses to adjust/make changes where necessary</w:t>
            </w:r>
          </w:p>
          <w:p w14:paraId="5D7256BA" w14:textId="1D670BD7" w:rsidR="7073BA02" w:rsidRPr="006B043A" w:rsidRDefault="7073BA02" w:rsidP="04654D32">
            <w:pPr>
              <w:pStyle w:val="ListParagraph"/>
              <w:numPr>
                <w:ilvl w:val="0"/>
                <w:numId w:val="13"/>
              </w:numPr>
              <w:spacing w:line="256" w:lineRule="auto"/>
              <w:ind w:left="340"/>
              <w:rPr>
                <w:rFonts w:cstheme="minorHAnsi"/>
                <w:sz w:val="24"/>
                <w:szCs w:val="24"/>
              </w:rPr>
            </w:pPr>
            <w:r w:rsidRPr="006B043A">
              <w:rPr>
                <w:rFonts w:cstheme="minorHAnsi"/>
                <w:color w:val="000000"/>
                <w:sz w:val="24"/>
                <w:szCs w:val="24"/>
              </w:rPr>
              <w:t xml:space="preserve">Analyze employee survey results and follow-up on findings </w:t>
            </w:r>
          </w:p>
          <w:p w14:paraId="6C8F9E2A" w14:textId="6431AF2C" w:rsidR="00B76E43" w:rsidRPr="00B60FC2" w:rsidRDefault="00B76E43" w:rsidP="452C7ABC">
            <w:pPr>
              <w:pStyle w:val="ListParagraph"/>
              <w:spacing w:line="256" w:lineRule="auto"/>
              <w:ind w:left="349"/>
              <w:rPr>
                <w:rFonts w:cstheme="minorHAnsi"/>
                <w:sz w:val="8"/>
                <w:szCs w:val="8"/>
              </w:rPr>
            </w:pPr>
          </w:p>
        </w:tc>
        <w:tc>
          <w:tcPr>
            <w:tcW w:w="1530" w:type="dxa"/>
          </w:tcPr>
          <w:p w14:paraId="5CB3AF96" w14:textId="77777777" w:rsidR="00B76E43" w:rsidRPr="00A915C6" w:rsidRDefault="00B76E43" w:rsidP="00B11CEA">
            <w:pPr>
              <w:rPr>
                <w:rFonts w:cstheme="minorHAnsi"/>
                <w:sz w:val="24"/>
                <w:szCs w:val="24"/>
              </w:rPr>
            </w:pPr>
          </w:p>
        </w:tc>
        <w:tc>
          <w:tcPr>
            <w:tcW w:w="1800" w:type="dxa"/>
          </w:tcPr>
          <w:p w14:paraId="7463F0EB" w14:textId="0679EDFF" w:rsidR="00B76E43" w:rsidRPr="00A915C6" w:rsidRDefault="006B043A" w:rsidP="04654D32">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D</w:t>
            </w:r>
            <w:r w:rsidRPr="00A915C6">
              <w:rPr>
                <w:rFonts w:cstheme="minorHAnsi"/>
                <w:sz w:val="24"/>
                <w:szCs w:val="24"/>
              </w:rPr>
              <w:t>esignee</w:t>
            </w:r>
          </w:p>
        </w:tc>
        <w:tc>
          <w:tcPr>
            <w:tcW w:w="2250" w:type="dxa"/>
          </w:tcPr>
          <w:p w14:paraId="391E68FF" w14:textId="649DA845" w:rsidR="00B76E43" w:rsidRPr="00A915C6" w:rsidRDefault="0E8C3860" w:rsidP="04654D32">
            <w:pPr>
              <w:rPr>
                <w:rFonts w:cstheme="minorHAnsi"/>
                <w:sz w:val="24"/>
                <w:szCs w:val="24"/>
              </w:rPr>
            </w:pPr>
            <w:r w:rsidRPr="00A915C6">
              <w:rPr>
                <w:rFonts w:cstheme="minorHAnsi"/>
                <w:sz w:val="24"/>
                <w:szCs w:val="24"/>
              </w:rPr>
              <w:t>As applicable</w:t>
            </w:r>
          </w:p>
        </w:tc>
        <w:tc>
          <w:tcPr>
            <w:tcW w:w="4320" w:type="dxa"/>
          </w:tcPr>
          <w:p w14:paraId="5CFD0A7E" w14:textId="6DD62E03" w:rsidR="00B76E43" w:rsidRPr="00096A78" w:rsidRDefault="00000000" w:rsidP="00096A78">
            <w:pPr>
              <w:pStyle w:val="ListParagraph"/>
              <w:numPr>
                <w:ilvl w:val="0"/>
                <w:numId w:val="14"/>
              </w:numPr>
              <w:ind w:left="436"/>
              <w:rPr>
                <w:rFonts w:cstheme="minorHAnsi"/>
                <w:color w:val="000000"/>
                <w:sz w:val="24"/>
                <w:szCs w:val="24"/>
              </w:rPr>
            </w:pPr>
            <w:hyperlink r:id="rId29" w:history="1">
              <w:r w:rsidR="4DDAA794" w:rsidRPr="00096A78">
                <w:rPr>
                  <w:rStyle w:val="Hyperlink"/>
                  <w:rFonts w:eastAsia="Calibri" w:cstheme="minorHAnsi"/>
                  <w:sz w:val="24"/>
                  <w:szCs w:val="24"/>
                </w:rPr>
                <w:t>Employee Satisfaction Survey</w:t>
              </w:r>
              <w:r w:rsidR="00096A78" w:rsidRPr="00096A78">
                <w:rPr>
                  <w:rStyle w:val="Hyperlink"/>
                  <w:rFonts w:eastAsia="Calibri" w:cstheme="minorHAnsi"/>
                  <w:sz w:val="24"/>
                  <w:szCs w:val="24"/>
                </w:rPr>
                <w:t xml:space="preserve"> | CMS</w:t>
              </w:r>
            </w:hyperlink>
          </w:p>
          <w:p w14:paraId="5EAEE1C4" w14:textId="5D215738" w:rsidR="00B76E43" w:rsidRPr="001C5D63" w:rsidRDefault="00000000" w:rsidP="001C5D63">
            <w:pPr>
              <w:pStyle w:val="ListParagraph"/>
              <w:numPr>
                <w:ilvl w:val="0"/>
                <w:numId w:val="14"/>
              </w:numPr>
              <w:spacing w:line="257" w:lineRule="auto"/>
              <w:ind w:left="436"/>
              <w:rPr>
                <w:rFonts w:cstheme="minorHAnsi"/>
                <w:sz w:val="24"/>
                <w:szCs w:val="24"/>
              </w:rPr>
            </w:pPr>
            <w:hyperlink r:id="rId30">
              <w:r w:rsidR="4DDAA794" w:rsidRPr="00096A78">
                <w:rPr>
                  <w:rStyle w:val="Hyperlink"/>
                  <w:rFonts w:eastAsia="Calibri" w:cstheme="minorHAnsi"/>
                  <w:sz w:val="24"/>
                  <w:szCs w:val="24"/>
                </w:rPr>
                <w:t>Guide to Improving Nursing Home Employee Satisfaction</w:t>
              </w:r>
              <w:r w:rsidR="00407EBA">
                <w:rPr>
                  <w:rStyle w:val="Hyperlink"/>
                  <w:rFonts w:eastAsia="Calibri" w:cstheme="minorHAnsi"/>
                  <w:sz w:val="24"/>
                  <w:szCs w:val="24"/>
                </w:rPr>
                <w:t xml:space="preserve"> | CMS</w:t>
              </w:r>
            </w:hyperlink>
            <w:r w:rsidR="00407EBA">
              <w:rPr>
                <w:rFonts w:eastAsia="Calibri" w:cstheme="minorHAnsi"/>
                <w:sz w:val="24"/>
                <w:szCs w:val="24"/>
              </w:rPr>
              <w:t xml:space="preserve"> (</w:t>
            </w:r>
            <w:r w:rsidR="4DDAA794" w:rsidRPr="00096A78">
              <w:rPr>
                <w:rFonts w:eastAsia="Calibri" w:cstheme="minorHAnsi"/>
                <w:sz w:val="24"/>
                <w:szCs w:val="24"/>
              </w:rPr>
              <w:t xml:space="preserve">See pages 47-57 for </w:t>
            </w:r>
            <w:r w:rsidR="00407EBA">
              <w:rPr>
                <w:rFonts w:eastAsia="Calibri" w:cstheme="minorHAnsi"/>
                <w:sz w:val="24"/>
                <w:szCs w:val="24"/>
              </w:rPr>
              <w:t>a</w:t>
            </w:r>
            <w:r w:rsidR="4DDAA794" w:rsidRPr="00096A78">
              <w:rPr>
                <w:rFonts w:eastAsia="Calibri" w:cstheme="minorHAnsi"/>
                <w:sz w:val="24"/>
                <w:szCs w:val="24"/>
              </w:rPr>
              <w:t xml:space="preserve">ction </w:t>
            </w:r>
            <w:r w:rsidR="00407EBA">
              <w:rPr>
                <w:rFonts w:eastAsia="Calibri" w:cstheme="minorHAnsi"/>
                <w:sz w:val="24"/>
                <w:szCs w:val="24"/>
              </w:rPr>
              <w:t>p</w:t>
            </w:r>
            <w:r w:rsidR="4DDAA794" w:rsidRPr="00096A78">
              <w:rPr>
                <w:rFonts w:eastAsia="Calibri" w:cstheme="minorHAnsi"/>
                <w:sz w:val="24"/>
                <w:szCs w:val="24"/>
              </w:rPr>
              <w:t>lan interventions)</w:t>
            </w:r>
          </w:p>
        </w:tc>
      </w:tr>
      <w:tr w:rsidR="00AB7304" w14:paraId="4D9EF2D0" w14:textId="77777777" w:rsidTr="056E2916">
        <w:trPr>
          <w:cantSplit/>
          <w:trHeight w:val="2573"/>
        </w:trPr>
        <w:tc>
          <w:tcPr>
            <w:tcW w:w="1165" w:type="dxa"/>
            <w:tcBorders>
              <w:top w:val="single" w:sz="4" w:space="0" w:color="auto"/>
              <w:bottom w:val="single" w:sz="4" w:space="0" w:color="auto"/>
            </w:tcBorders>
          </w:tcPr>
          <w:p w14:paraId="205A2672" w14:textId="77777777" w:rsidR="00AB7304" w:rsidRPr="00CC2246" w:rsidRDefault="00AB7304" w:rsidP="00AB7304">
            <w:pPr>
              <w:rPr>
                <w:sz w:val="24"/>
                <w:szCs w:val="24"/>
              </w:rPr>
            </w:pPr>
          </w:p>
        </w:tc>
        <w:tc>
          <w:tcPr>
            <w:tcW w:w="3330" w:type="dxa"/>
          </w:tcPr>
          <w:p w14:paraId="710715C2" w14:textId="77777777" w:rsidR="00AB7304" w:rsidRDefault="3B1F8CB8" w:rsidP="00BD75F0">
            <w:pPr>
              <w:pStyle w:val="ListParagraph"/>
              <w:numPr>
                <w:ilvl w:val="0"/>
                <w:numId w:val="14"/>
              </w:numPr>
              <w:spacing w:line="256" w:lineRule="auto"/>
              <w:ind w:left="340"/>
              <w:rPr>
                <w:rFonts w:cstheme="minorHAnsi"/>
                <w:color w:val="000000"/>
                <w:sz w:val="24"/>
                <w:szCs w:val="24"/>
              </w:rPr>
            </w:pPr>
            <w:r w:rsidRPr="001C5D63">
              <w:rPr>
                <w:rFonts w:cstheme="minorHAnsi"/>
                <w:color w:val="000000"/>
                <w:sz w:val="24"/>
                <w:szCs w:val="24"/>
              </w:rPr>
              <w:t>C</w:t>
            </w:r>
            <w:r w:rsidR="7A2525A0" w:rsidRPr="001C5D63">
              <w:rPr>
                <w:rFonts w:cstheme="minorHAnsi"/>
                <w:color w:val="000000"/>
                <w:sz w:val="24"/>
                <w:szCs w:val="24"/>
              </w:rPr>
              <w:t>onsider conducting</w:t>
            </w:r>
            <w:r w:rsidRPr="001C5D63">
              <w:rPr>
                <w:rFonts w:cstheme="minorHAnsi"/>
                <w:color w:val="000000"/>
                <w:sz w:val="24"/>
                <w:szCs w:val="24"/>
              </w:rPr>
              <w:t xml:space="preserve"> </w:t>
            </w:r>
            <w:r w:rsidR="1C63BB8D" w:rsidRPr="001C5D63">
              <w:rPr>
                <w:rFonts w:cstheme="minorHAnsi"/>
                <w:color w:val="000000"/>
                <w:sz w:val="24"/>
                <w:szCs w:val="24"/>
              </w:rPr>
              <w:t xml:space="preserve">regular </w:t>
            </w:r>
            <w:r w:rsidR="001C5D63">
              <w:rPr>
                <w:rFonts w:cstheme="minorHAnsi"/>
                <w:color w:val="000000"/>
                <w:sz w:val="24"/>
                <w:szCs w:val="24"/>
              </w:rPr>
              <w:t>s</w:t>
            </w:r>
            <w:r w:rsidR="1C63BB8D" w:rsidRPr="001C5D63">
              <w:rPr>
                <w:rFonts w:cstheme="minorHAnsi"/>
                <w:color w:val="000000"/>
                <w:sz w:val="24"/>
                <w:szCs w:val="24"/>
              </w:rPr>
              <w:t>taff</w:t>
            </w:r>
            <w:r w:rsidR="570A88A2" w:rsidRPr="001C5D63">
              <w:rPr>
                <w:rFonts w:cstheme="minorHAnsi"/>
                <w:color w:val="000000"/>
                <w:sz w:val="24"/>
                <w:szCs w:val="24"/>
              </w:rPr>
              <w:t xml:space="preserve"> </w:t>
            </w:r>
            <w:r w:rsidR="001C5D63">
              <w:rPr>
                <w:rFonts w:cstheme="minorHAnsi"/>
                <w:color w:val="000000"/>
                <w:sz w:val="24"/>
                <w:szCs w:val="24"/>
              </w:rPr>
              <w:t>f</w:t>
            </w:r>
            <w:r w:rsidR="570A88A2" w:rsidRPr="001C5D63">
              <w:rPr>
                <w:rFonts w:cstheme="minorHAnsi"/>
                <w:color w:val="000000"/>
                <w:sz w:val="24"/>
                <w:szCs w:val="24"/>
              </w:rPr>
              <w:t xml:space="preserve">ocus </w:t>
            </w:r>
            <w:r w:rsidR="001C5D63">
              <w:rPr>
                <w:rFonts w:cstheme="minorHAnsi"/>
                <w:color w:val="000000"/>
                <w:sz w:val="24"/>
                <w:szCs w:val="24"/>
              </w:rPr>
              <w:t>g</w:t>
            </w:r>
            <w:r w:rsidR="570A88A2" w:rsidRPr="001C5D63">
              <w:rPr>
                <w:rFonts w:cstheme="minorHAnsi"/>
                <w:color w:val="000000"/>
                <w:sz w:val="24"/>
                <w:szCs w:val="24"/>
              </w:rPr>
              <w:t xml:space="preserve">roup meetings to </w:t>
            </w:r>
            <w:r w:rsidR="005B7A05">
              <w:rPr>
                <w:rFonts w:cstheme="minorHAnsi"/>
                <w:color w:val="000000"/>
                <w:sz w:val="24"/>
                <w:szCs w:val="24"/>
              </w:rPr>
              <w:t>hear</w:t>
            </w:r>
            <w:r w:rsidR="570A88A2" w:rsidRPr="001C5D63">
              <w:rPr>
                <w:rFonts w:cstheme="minorHAnsi"/>
                <w:color w:val="000000"/>
                <w:sz w:val="24"/>
                <w:szCs w:val="24"/>
              </w:rPr>
              <w:t>/identify concerns, ask for ideas on solutions, identify actions necessary for improvement</w:t>
            </w:r>
            <w:r w:rsidR="3DB9BD53" w:rsidRPr="001C5D63">
              <w:rPr>
                <w:rFonts w:cstheme="minorHAnsi"/>
                <w:color w:val="000000"/>
                <w:sz w:val="24"/>
                <w:szCs w:val="24"/>
              </w:rPr>
              <w:t xml:space="preserve"> and update staff on company and facility updates</w:t>
            </w:r>
          </w:p>
          <w:p w14:paraId="3D81A32E" w14:textId="5C457E31" w:rsidR="00B60FC2" w:rsidRPr="00B60FC2" w:rsidRDefault="00B60FC2" w:rsidP="00B60FC2">
            <w:pPr>
              <w:pStyle w:val="ListParagraph"/>
              <w:spacing w:line="256" w:lineRule="auto"/>
              <w:ind w:left="340"/>
              <w:rPr>
                <w:rFonts w:cstheme="minorHAnsi"/>
                <w:color w:val="000000"/>
                <w:sz w:val="8"/>
                <w:szCs w:val="8"/>
              </w:rPr>
            </w:pPr>
          </w:p>
        </w:tc>
        <w:tc>
          <w:tcPr>
            <w:tcW w:w="1530" w:type="dxa"/>
          </w:tcPr>
          <w:p w14:paraId="315DE54B" w14:textId="77777777" w:rsidR="00AB7304" w:rsidRPr="00A915C6" w:rsidRDefault="00AB7304" w:rsidP="00AB7304">
            <w:pPr>
              <w:rPr>
                <w:rFonts w:cstheme="minorHAnsi"/>
                <w:sz w:val="24"/>
                <w:szCs w:val="24"/>
              </w:rPr>
            </w:pPr>
          </w:p>
        </w:tc>
        <w:tc>
          <w:tcPr>
            <w:tcW w:w="1800" w:type="dxa"/>
          </w:tcPr>
          <w:p w14:paraId="7A322FF4" w14:textId="1639F407" w:rsidR="00AB7304" w:rsidRPr="00A915C6" w:rsidRDefault="63C1709B" w:rsidP="04654D32">
            <w:pPr>
              <w:rPr>
                <w:rFonts w:cstheme="minorHAnsi"/>
                <w:sz w:val="24"/>
                <w:szCs w:val="24"/>
              </w:rPr>
            </w:pPr>
            <w:r w:rsidRPr="00A915C6">
              <w:rPr>
                <w:rFonts w:cstheme="minorHAnsi"/>
                <w:sz w:val="24"/>
                <w:szCs w:val="24"/>
              </w:rPr>
              <w:t>Administrator</w:t>
            </w:r>
          </w:p>
        </w:tc>
        <w:tc>
          <w:tcPr>
            <w:tcW w:w="2250" w:type="dxa"/>
          </w:tcPr>
          <w:p w14:paraId="7266AF4E" w14:textId="3153034B" w:rsidR="00AB7304" w:rsidRPr="00A915C6" w:rsidRDefault="63C1709B" w:rsidP="04654D32">
            <w:pPr>
              <w:rPr>
                <w:rFonts w:cstheme="minorHAnsi"/>
                <w:sz w:val="24"/>
                <w:szCs w:val="24"/>
              </w:rPr>
            </w:pPr>
            <w:r w:rsidRPr="00A915C6">
              <w:rPr>
                <w:rFonts w:cstheme="minorHAnsi"/>
                <w:sz w:val="24"/>
                <w:szCs w:val="24"/>
              </w:rPr>
              <w:t>Monthly and as needed</w:t>
            </w:r>
          </w:p>
        </w:tc>
        <w:tc>
          <w:tcPr>
            <w:tcW w:w="4320" w:type="dxa"/>
          </w:tcPr>
          <w:p w14:paraId="6860335A" w14:textId="035EE913" w:rsidR="00AB7304" w:rsidRPr="00BD75F0" w:rsidRDefault="00000000" w:rsidP="04654D32">
            <w:pPr>
              <w:pStyle w:val="ListParagraph"/>
              <w:numPr>
                <w:ilvl w:val="0"/>
                <w:numId w:val="15"/>
              </w:numPr>
              <w:ind w:left="436"/>
              <w:rPr>
                <w:rFonts w:cstheme="minorHAnsi"/>
                <w:color w:val="000000"/>
                <w:sz w:val="24"/>
                <w:szCs w:val="24"/>
              </w:rPr>
            </w:pPr>
            <w:hyperlink r:id="rId31" w:history="1">
              <w:r w:rsidR="5EA3EE58" w:rsidRPr="00BD75F0">
                <w:rPr>
                  <w:rStyle w:val="Hyperlink"/>
                  <w:rFonts w:cstheme="minorHAnsi"/>
                  <w:sz w:val="24"/>
                  <w:szCs w:val="24"/>
                </w:rPr>
                <w:t>C</w:t>
              </w:r>
              <w:r w:rsidR="00BD75F0" w:rsidRPr="00BD75F0">
                <w:rPr>
                  <w:rStyle w:val="Hyperlink"/>
                  <w:rFonts w:cstheme="minorHAnsi"/>
                  <w:sz w:val="24"/>
                  <w:szCs w:val="24"/>
                </w:rPr>
                <w:t>aring Messages Applicable During the COVID-19 Pandemic | Planetree</w:t>
              </w:r>
            </w:hyperlink>
          </w:p>
        </w:tc>
      </w:tr>
      <w:tr w:rsidR="00AB7304" w14:paraId="5BC5C523" w14:textId="77777777" w:rsidTr="056E2916">
        <w:trPr>
          <w:cantSplit/>
          <w:trHeight w:val="980"/>
        </w:trPr>
        <w:tc>
          <w:tcPr>
            <w:tcW w:w="1165" w:type="dxa"/>
            <w:tcBorders>
              <w:top w:val="single" w:sz="4" w:space="0" w:color="auto"/>
              <w:bottom w:val="single" w:sz="4" w:space="0" w:color="auto"/>
            </w:tcBorders>
          </w:tcPr>
          <w:p w14:paraId="6F70AF7B" w14:textId="77777777" w:rsidR="00AB7304" w:rsidRPr="00CC2246" w:rsidRDefault="00AB7304" w:rsidP="00AB7304">
            <w:pPr>
              <w:rPr>
                <w:sz w:val="24"/>
                <w:szCs w:val="24"/>
              </w:rPr>
            </w:pPr>
          </w:p>
        </w:tc>
        <w:tc>
          <w:tcPr>
            <w:tcW w:w="3330" w:type="dxa"/>
          </w:tcPr>
          <w:p w14:paraId="51090375" w14:textId="026BB840" w:rsidR="00AB7304" w:rsidRPr="00A915C6" w:rsidRDefault="05C3702A" w:rsidP="00C12807">
            <w:pPr>
              <w:pStyle w:val="ListParagraph"/>
              <w:numPr>
                <w:ilvl w:val="0"/>
                <w:numId w:val="15"/>
              </w:numPr>
              <w:spacing w:line="256" w:lineRule="auto"/>
              <w:ind w:left="340"/>
              <w:rPr>
                <w:rFonts w:cstheme="minorHAnsi"/>
                <w:sz w:val="24"/>
                <w:szCs w:val="24"/>
              </w:rPr>
            </w:pPr>
            <w:r w:rsidRPr="00A915C6">
              <w:rPr>
                <w:rFonts w:cstheme="minorHAnsi"/>
                <w:sz w:val="24"/>
                <w:szCs w:val="24"/>
              </w:rPr>
              <w:t>P</w:t>
            </w:r>
            <w:r w:rsidR="1E4E8968" w:rsidRPr="00A915C6">
              <w:rPr>
                <w:rFonts w:cstheme="minorHAnsi"/>
                <w:sz w:val="24"/>
                <w:szCs w:val="24"/>
              </w:rPr>
              <w:t>erform</w:t>
            </w:r>
            <w:r w:rsidR="71E18953" w:rsidRPr="00A915C6">
              <w:rPr>
                <w:rFonts w:cstheme="minorHAnsi"/>
                <w:sz w:val="24"/>
                <w:szCs w:val="24"/>
              </w:rPr>
              <w:t xml:space="preserve"> timely</w:t>
            </w:r>
            <w:r w:rsidR="1E4E8968" w:rsidRPr="00A915C6">
              <w:rPr>
                <w:rFonts w:cstheme="minorHAnsi"/>
                <w:sz w:val="24"/>
                <w:szCs w:val="24"/>
              </w:rPr>
              <w:t xml:space="preserve"> </w:t>
            </w:r>
            <w:r w:rsidR="032B645F" w:rsidRPr="00A915C6">
              <w:rPr>
                <w:rFonts w:cstheme="minorHAnsi"/>
                <w:sz w:val="24"/>
                <w:szCs w:val="24"/>
              </w:rPr>
              <w:t xml:space="preserve">90 day and </w:t>
            </w:r>
            <w:r w:rsidR="1E4E8968" w:rsidRPr="00A915C6">
              <w:rPr>
                <w:rFonts w:cstheme="minorHAnsi"/>
                <w:sz w:val="24"/>
                <w:szCs w:val="24"/>
              </w:rPr>
              <w:t>annual performance review for each</w:t>
            </w:r>
            <w:r w:rsidRPr="00A915C6">
              <w:rPr>
                <w:rFonts w:cstheme="minorHAnsi"/>
                <w:sz w:val="24"/>
                <w:szCs w:val="24"/>
              </w:rPr>
              <w:t xml:space="preserve"> </w:t>
            </w:r>
            <w:r w:rsidR="681C1F29" w:rsidRPr="00A915C6">
              <w:rPr>
                <w:rFonts w:cstheme="minorHAnsi"/>
                <w:sz w:val="24"/>
                <w:szCs w:val="24"/>
              </w:rPr>
              <w:t xml:space="preserve">employee </w:t>
            </w:r>
          </w:p>
        </w:tc>
        <w:tc>
          <w:tcPr>
            <w:tcW w:w="1530" w:type="dxa"/>
          </w:tcPr>
          <w:p w14:paraId="61D6906B" w14:textId="77777777" w:rsidR="00AB7304" w:rsidRPr="00A915C6" w:rsidRDefault="00AB7304" w:rsidP="00AB7304">
            <w:pPr>
              <w:rPr>
                <w:rFonts w:cstheme="minorHAnsi"/>
                <w:sz w:val="24"/>
                <w:szCs w:val="24"/>
              </w:rPr>
            </w:pPr>
          </w:p>
        </w:tc>
        <w:tc>
          <w:tcPr>
            <w:tcW w:w="1800" w:type="dxa"/>
          </w:tcPr>
          <w:p w14:paraId="7F6F4ECE" w14:textId="5BD00888" w:rsidR="00AB7304" w:rsidRPr="00A915C6" w:rsidRDefault="47339B1F" w:rsidP="452C7ABC">
            <w:pPr>
              <w:rPr>
                <w:rFonts w:cstheme="minorHAnsi"/>
                <w:sz w:val="24"/>
                <w:szCs w:val="24"/>
              </w:rPr>
            </w:pPr>
            <w:r w:rsidRPr="00A915C6">
              <w:rPr>
                <w:rFonts w:cstheme="minorHAnsi"/>
                <w:sz w:val="24"/>
                <w:szCs w:val="24"/>
              </w:rPr>
              <w:t xml:space="preserve">Department </w:t>
            </w:r>
            <w:r w:rsidR="00C12807">
              <w:rPr>
                <w:rFonts w:cstheme="minorHAnsi"/>
                <w:sz w:val="24"/>
                <w:szCs w:val="24"/>
              </w:rPr>
              <w:t>S</w:t>
            </w:r>
            <w:r w:rsidRPr="00A915C6">
              <w:rPr>
                <w:rFonts w:cstheme="minorHAnsi"/>
                <w:sz w:val="24"/>
                <w:szCs w:val="24"/>
              </w:rPr>
              <w:t>upervisors</w:t>
            </w:r>
          </w:p>
        </w:tc>
        <w:tc>
          <w:tcPr>
            <w:tcW w:w="2250" w:type="dxa"/>
          </w:tcPr>
          <w:p w14:paraId="6C2F314A" w14:textId="46DE8BF3" w:rsidR="00AB7304" w:rsidRPr="00A915C6" w:rsidRDefault="58654FD0" w:rsidP="04654D32">
            <w:pPr>
              <w:rPr>
                <w:rFonts w:cstheme="minorHAnsi"/>
                <w:sz w:val="24"/>
                <w:szCs w:val="24"/>
              </w:rPr>
            </w:pPr>
            <w:r w:rsidRPr="00A915C6">
              <w:rPr>
                <w:rFonts w:cstheme="minorHAnsi"/>
                <w:sz w:val="24"/>
                <w:szCs w:val="24"/>
              </w:rPr>
              <w:t xml:space="preserve">Annually and as needed </w:t>
            </w:r>
          </w:p>
        </w:tc>
        <w:tc>
          <w:tcPr>
            <w:tcW w:w="4320" w:type="dxa"/>
          </w:tcPr>
          <w:p w14:paraId="6982D8D8" w14:textId="02DAD9C9" w:rsidR="00AB7304" w:rsidRPr="00AB5382" w:rsidRDefault="00000000" w:rsidP="04654D32">
            <w:pPr>
              <w:pStyle w:val="ListParagraph"/>
              <w:numPr>
                <w:ilvl w:val="0"/>
                <w:numId w:val="18"/>
              </w:numPr>
              <w:spacing w:line="257" w:lineRule="auto"/>
              <w:ind w:left="436"/>
              <w:rPr>
                <w:rFonts w:cstheme="minorHAnsi"/>
                <w:sz w:val="24"/>
                <w:szCs w:val="24"/>
              </w:rPr>
            </w:pPr>
            <w:hyperlink r:id="rId32">
              <w:r w:rsidR="4531EFE3" w:rsidRPr="00AB5382">
                <w:rPr>
                  <w:rStyle w:val="Hyperlink"/>
                  <w:rFonts w:eastAsia="Calibri" w:cstheme="minorHAnsi"/>
                  <w:sz w:val="24"/>
                  <w:szCs w:val="24"/>
                </w:rPr>
                <w:t>Employee Evaluation Forms | Indeed</w:t>
              </w:r>
            </w:hyperlink>
          </w:p>
        </w:tc>
      </w:tr>
      <w:tr w:rsidR="00AB7304" w14:paraId="46F337AE" w14:textId="77777777" w:rsidTr="056E2916">
        <w:trPr>
          <w:trHeight w:val="1610"/>
        </w:trPr>
        <w:tc>
          <w:tcPr>
            <w:tcW w:w="1165" w:type="dxa"/>
            <w:tcBorders>
              <w:top w:val="nil"/>
            </w:tcBorders>
          </w:tcPr>
          <w:p w14:paraId="2B2B9AE3" w14:textId="124BDC2B" w:rsidR="00AB7304" w:rsidRPr="00CC2246" w:rsidRDefault="00AB7304" w:rsidP="00AB7304">
            <w:pPr>
              <w:rPr>
                <w:sz w:val="24"/>
                <w:szCs w:val="24"/>
              </w:rPr>
            </w:pPr>
          </w:p>
        </w:tc>
        <w:tc>
          <w:tcPr>
            <w:tcW w:w="3330" w:type="dxa"/>
          </w:tcPr>
          <w:p w14:paraId="46D4B8E9" w14:textId="47647FC5" w:rsidR="007A7A66" w:rsidRDefault="05C3702A" w:rsidP="007A7A66">
            <w:pPr>
              <w:pStyle w:val="ListParagraph"/>
              <w:numPr>
                <w:ilvl w:val="0"/>
                <w:numId w:val="17"/>
              </w:numPr>
              <w:spacing w:line="256" w:lineRule="auto"/>
              <w:ind w:left="340"/>
              <w:rPr>
                <w:rFonts w:cstheme="minorHAnsi"/>
                <w:sz w:val="24"/>
                <w:szCs w:val="24"/>
              </w:rPr>
            </w:pPr>
            <w:r w:rsidRPr="00A915C6">
              <w:rPr>
                <w:rFonts w:cstheme="minorHAnsi"/>
                <w:sz w:val="24"/>
                <w:szCs w:val="24"/>
              </w:rPr>
              <w:t>Provide recognition and incentives to staff</w:t>
            </w:r>
          </w:p>
          <w:p w14:paraId="0E0AE68F" w14:textId="77777777" w:rsidR="007A7A66" w:rsidRDefault="7C5690F4" w:rsidP="007A7A66">
            <w:pPr>
              <w:pStyle w:val="ListParagraph"/>
              <w:numPr>
                <w:ilvl w:val="1"/>
                <w:numId w:val="17"/>
              </w:numPr>
              <w:spacing w:line="256" w:lineRule="auto"/>
              <w:ind w:left="700"/>
              <w:rPr>
                <w:rFonts w:cstheme="minorHAnsi"/>
                <w:sz w:val="24"/>
                <w:szCs w:val="24"/>
              </w:rPr>
            </w:pPr>
            <w:r w:rsidRPr="007A7A66">
              <w:rPr>
                <w:rFonts w:cstheme="minorHAnsi"/>
                <w:sz w:val="24"/>
                <w:szCs w:val="24"/>
              </w:rPr>
              <w:t>Annual year of service recognition</w:t>
            </w:r>
          </w:p>
          <w:p w14:paraId="42E1D0AE" w14:textId="36609C44" w:rsidR="00AB7304" w:rsidRPr="007A7A66" w:rsidRDefault="7C5690F4" w:rsidP="007A7A66">
            <w:pPr>
              <w:pStyle w:val="ListParagraph"/>
              <w:numPr>
                <w:ilvl w:val="1"/>
                <w:numId w:val="17"/>
              </w:numPr>
              <w:spacing w:line="256" w:lineRule="auto"/>
              <w:ind w:left="700"/>
              <w:rPr>
                <w:rFonts w:cstheme="minorHAnsi"/>
                <w:sz w:val="24"/>
                <w:szCs w:val="24"/>
              </w:rPr>
            </w:pPr>
            <w:r w:rsidRPr="007A7A66">
              <w:rPr>
                <w:rFonts w:cstheme="minorHAnsi"/>
                <w:sz w:val="24"/>
                <w:szCs w:val="24"/>
              </w:rPr>
              <w:t xml:space="preserve">Peer to </w:t>
            </w:r>
            <w:r w:rsidR="007A7A66">
              <w:rPr>
                <w:rFonts w:cstheme="minorHAnsi"/>
                <w:sz w:val="24"/>
                <w:szCs w:val="24"/>
              </w:rPr>
              <w:t>p</w:t>
            </w:r>
            <w:r w:rsidRPr="007A7A66">
              <w:rPr>
                <w:rFonts w:cstheme="minorHAnsi"/>
                <w:sz w:val="24"/>
                <w:szCs w:val="24"/>
              </w:rPr>
              <w:t>eer recognition</w:t>
            </w:r>
          </w:p>
        </w:tc>
        <w:tc>
          <w:tcPr>
            <w:tcW w:w="1530" w:type="dxa"/>
          </w:tcPr>
          <w:p w14:paraId="6C0F715C" w14:textId="79B22921" w:rsidR="00AB7304" w:rsidRPr="00A915C6" w:rsidRDefault="00AB7304" w:rsidP="00AB7304">
            <w:pPr>
              <w:rPr>
                <w:rFonts w:cstheme="minorHAnsi"/>
                <w:sz w:val="24"/>
                <w:szCs w:val="24"/>
              </w:rPr>
            </w:pPr>
          </w:p>
        </w:tc>
        <w:tc>
          <w:tcPr>
            <w:tcW w:w="1800" w:type="dxa"/>
          </w:tcPr>
          <w:p w14:paraId="277CC192" w14:textId="4AB2AA40" w:rsidR="00AB7304" w:rsidRPr="00A915C6" w:rsidRDefault="007A7A66" w:rsidP="04654D32">
            <w:pPr>
              <w:rPr>
                <w:rFonts w:cstheme="minorHAnsi"/>
                <w:sz w:val="24"/>
                <w:szCs w:val="24"/>
              </w:rPr>
            </w:pPr>
            <w:r w:rsidRPr="00A915C6">
              <w:rPr>
                <w:rFonts w:cstheme="minorHAnsi"/>
                <w:sz w:val="24"/>
                <w:szCs w:val="24"/>
              </w:rPr>
              <w:t>H</w:t>
            </w:r>
            <w:r>
              <w:rPr>
                <w:rFonts w:cstheme="minorHAnsi"/>
                <w:sz w:val="24"/>
                <w:szCs w:val="24"/>
              </w:rPr>
              <w:t>uman Resources</w:t>
            </w:r>
            <w:r w:rsidRPr="00A915C6">
              <w:rPr>
                <w:rFonts w:cstheme="minorHAnsi"/>
                <w:sz w:val="24"/>
                <w:szCs w:val="24"/>
              </w:rPr>
              <w:t>/</w:t>
            </w:r>
            <w:r>
              <w:rPr>
                <w:rFonts w:cstheme="minorHAnsi"/>
                <w:sz w:val="24"/>
                <w:szCs w:val="24"/>
              </w:rPr>
              <w:t xml:space="preserve"> D</w:t>
            </w:r>
            <w:r w:rsidRPr="00A915C6">
              <w:rPr>
                <w:rFonts w:cstheme="minorHAnsi"/>
                <w:sz w:val="24"/>
                <w:szCs w:val="24"/>
              </w:rPr>
              <w:t>esignee</w:t>
            </w:r>
          </w:p>
        </w:tc>
        <w:tc>
          <w:tcPr>
            <w:tcW w:w="2250" w:type="dxa"/>
          </w:tcPr>
          <w:p w14:paraId="781ACE49" w14:textId="5B2CA5D5" w:rsidR="00AB7304" w:rsidRPr="00A915C6" w:rsidRDefault="30D6C634" w:rsidP="04654D32">
            <w:pPr>
              <w:rPr>
                <w:rFonts w:cstheme="minorHAnsi"/>
                <w:sz w:val="24"/>
                <w:szCs w:val="24"/>
              </w:rPr>
            </w:pPr>
            <w:r w:rsidRPr="00A915C6">
              <w:rPr>
                <w:rFonts w:cstheme="minorHAnsi"/>
                <w:sz w:val="24"/>
                <w:szCs w:val="24"/>
              </w:rPr>
              <w:t>Weekly or as applicable</w:t>
            </w:r>
          </w:p>
        </w:tc>
        <w:tc>
          <w:tcPr>
            <w:tcW w:w="4320" w:type="dxa"/>
          </w:tcPr>
          <w:p w14:paraId="4E74A20D" w14:textId="04E468D5" w:rsidR="04654D32" w:rsidRDefault="00000000" w:rsidP="00B42031">
            <w:pPr>
              <w:pStyle w:val="ListParagraph"/>
              <w:numPr>
                <w:ilvl w:val="0"/>
                <w:numId w:val="17"/>
              </w:numPr>
              <w:ind w:left="436"/>
              <w:rPr>
                <w:rFonts w:cstheme="minorHAnsi"/>
                <w:sz w:val="24"/>
                <w:szCs w:val="24"/>
              </w:rPr>
            </w:pPr>
            <w:hyperlink r:id="rId33" w:history="1">
              <w:r w:rsidR="015C134B" w:rsidRPr="008651BE">
                <w:rPr>
                  <w:rStyle w:val="Hyperlink"/>
                  <w:rFonts w:cstheme="minorHAnsi"/>
                  <w:sz w:val="24"/>
                  <w:szCs w:val="24"/>
                </w:rPr>
                <w:t xml:space="preserve">Nurse Retention </w:t>
              </w:r>
              <w:r w:rsidR="008651BE">
                <w:rPr>
                  <w:rStyle w:val="Hyperlink"/>
                  <w:rFonts w:cstheme="minorHAnsi"/>
                  <w:sz w:val="24"/>
                  <w:szCs w:val="24"/>
                </w:rPr>
                <w:t>Toolk</w:t>
              </w:r>
              <w:r w:rsidR="015C134B" w:rsidRPr="008651BE">
                <w:rPr>
                  <w:rStyle w:val="Hyperlink"/>
                  <w:rFonts w:cstheme="minorHAnsi"/>
                  <w:sz w:val="24"/>
                  <w:szCs w:val="24"/>
                </w:rPr>
                <w:t>it</w:t>
              </w:r>
              <w:r w:rsidR="008651BE" w:rsidRPr="008651BE">
                <w:rPr>
                  <w:rStyle w:val="Hyperlink"/>
                  <w:rFonts w:cstheme="minorHAnsi"/>
                  <w:sz w:val="24"/>
                  <w:szCs w:val="24"/>
                </w:rPr>
                <w:t xml:space="preserve"> | </w:t>
              </w:r>
              <w:proofErr w:type="spellStart"/>
              <w:r w:rsidR="008651BE" w:rsidRPr="008651BE">
                <w:rPr>
                  <w:rStyle w:val="Hyperlink"/>
                  <w:rFonts w:cstheme="minorHAnsi"/>
                  <w:sz w:val="24"/>
                  <w:szCs w:val="24"/>
                </w:rPr>
                <w:t>HCPro</w:t>
              </w:r>
              <w:proofErr w:type="spellEnd"/>
            </w:hyperlink>
          </w:p>
          <w:p w14:paraId="2803679B" w14:textId="4321EBCC" w:rsidR="00B42031" w:rsidRPr="00B42031" w:rsidRDefault="0037356D" w:rsidP="00B42031">
            <w:pPr>
              <w:pStyle w:val="ListParagraph"/>
              <w:numPr>
                <w:ilvl w:val="0"/>
                <w:numId w:val="17"/>
              </w:numPr>
              <w:ind w:left="436"/>
              <w:rPr>
                <w:rFonts w:cstheme="minorHAnsi"/>
                <w:sz w:val="24"/>
                <w:szCs w:val="24"/>
              </w:rPr>
            </w:pPr>
            <w:hyperlink r:id="rId34" w:history="1">
              <w:r w:rsidR="00B42031" w:rsidRPr="0037356D">
                <w:rPr>
                  <w:rStyle w:val="Hyperlink"/>
                  <w:rFonts w:cstheme="minorHAnsi"/>
                  <w:sz w:val="24"/>
                  <w:szCs w:val="24"/>
                </w:rPr>
                <w:t>Staff Recognition Ideas | HQIN</w:t>
              </w:r>
            </w:hyperlink>
          </w:p>
          <w:p w14:paraId="6B9DA113" w14:textId="16A4C604" w:rsidR="00AB7304" w:rsidRPr="00E2667B" w:rsidRDefault="00000000" w:rsidP="00E2667B">
            <w:pPr>
              <w:pStyle w:val="ListParagraph"/>
              <w:numPr>
                <w:ilvl w:val="0"/>
                <w:numId w:val="17"/>
              </w:numPr>
              <w:spacing w:line="257" w:lineRule="auto"/>
              <w:ind w:left="436"/>
              <w:rPr>
                <w:sz w:val="24"/>
                <w:szCs w:val="24"/>
              </w:rPr>
            </w:pPr>
            <w:hyperlink r:id="rId35">
              <w:r w:rsidR="78C0D5A2" w:rsidRPr="00E2667B">
                <w:rPr>
                  <w:rStyle w:val="Hyperlink"/>
                  <w:rFonts w:eastAsia="Calibri"/>
                  <w:sz w:val="24"/>
                  <w:szCs w:val="24"/>
                </w:rPr>
                <w:t xml:space="preserve">Healthcare </w:t>
              </w:r>
              <w:r w:rsidR="00E2667B" w:rsidRPr="00E2667B">
                <w:rPr>
                  <w:rStyle w:val="Hyperlink"/>
                  <w:rFonts w:eastAsia="Calibri"/>
                  <w:sz w:val="24"/>
                  <w:szCs w:val="24"/>
                </w:rPr>
                <w:t xml:space="preserve">National </w:t>
              </w:r>
              <w:r w:rsidR="78C0D5A2" w:rsidRPr="00E2667B">
                <w:rPr>
                  <w:rStyle w:val="Hyperlink"/>
                  <w:rFonts w:eastAsia="Calibri"/>
                  <w:sz w:val="24"/>
                  <w:szCs w:val="24"/>
                </w:rPr>
                <w:t>Awareness Days &amp; Recognition</w:t>
              </w:r>
              <w:r w:rsidR="00E2667B" w:rsidRPr="00E2667B">
                <w:rPr>
                  <w:rStyle w:val="Hyperlink"/>
                  <w:rFonts w:eastAsia="Calibri"/>
                  <w:sz w:val="24"/>
                  <w:szCs w:val="24"/>
                </w:rPr>
                <w:t xml:space="preserve"> Dates | C.A. Short</w:t>
              </w:r>
              <w:r w:rsidR="78C0D5A2" w:rsidRPr="00E2667B">
                <w:rPr>
                  <w:rStyle w:val="Hyperlink"/>
                  <w:rFonts w:eastAsia="Calibri"/>
                  <w:sz w:val="24"/>
                  <w:szCs w:val="24"/>
                </w:rPr>
                <w:t xml:space="preserve"> </w:t>
              </w:r>
            </w:hyperlink>
          </w:p>
          <w:p w14:paraId="3768B4F7" w14:textId="61EDF08B" w:rsidR="001157E4" w:rsidRPr="001157E4" w:rsidRDefault="001157E4" w:rsidP="001157E4">
            <w:pPr>
              <w:tabs>
                <w:tab w:val="left" w:pos="1187"/>
              </w:tabs>
              <w:rPr>
                <w:rFonts w:cstheme="minorHAnsi"/>
                <w:sz w:val="24"/>
                <w:szCs w:val="24"/>
              </w:rPr>
            </w:pPr>
          </w:p>
        </w:tc>
      </w:tr>
      <w:tr w:rsidR="00AB7304" w14:paraId="4B715C8C" w14:textId="77777777" w:rsidTr="056E2916">
        <w:trPr>
          <w:trHeight w:val="1601"/>
        </w:trPr>
        <w:tc>
          <w:tcPr>
            <w:tcW w:w="1165" w:type="dxa"/>
            <w:tcBorders>
              <w:top w:val="nil"/>
            </w:tcBorders>
          </w:tcPr>
          <w:p w14:paraId="3B1B46F6" w14:textId="071ED665" w:rsidR="00AB7304" w:rsidRPr="00CC2246" w:rsidRDefault="00AB7304" w:rsidP="00AB7304">
            <w:pPr>
              <w:rPr>
                <w:sz w:val="24"/>
                <w:szCs w:val="24"/>
              </w:rPr>
            </w:pPr>
          </w:p>
        </w:tc>
        <w:tc>
          <w:tcPr>
            <w:tcW w:w="3330" w:type="dxa"/>
          </w:tcPr>
          <w:p w14:paraId="207E1001" w14:textId="1C78FB36" w:rsidR="00AB7304" w:rsidRPr="00A915C6" w:rsidRDefault="22DD36A0" w:rsidP="001846B4">
            <w:pPr>
              <w:pStyle w:val="ListParagraph"/>
              <w:numPr>
                <w:ilvl w:val="0"/>
                <w:numId w:val="16"/>
              </w:numPr>
              <w:spacing w:line="256" w:lineRule="auto"/>
              <w:ind w:left="340"/>
              <w:rPr>
                <w:rFonts w:cstheme="minorHAnsi"/>
                <w:sz w:val="24"/>
                <w:szCs w:val="24"/>
              </w:rPr>
            </w:pPr>
            <w:r w:rsidRPr="00A915C6">
              <w:rPr>
                <w:rFonts w:cstheme="minorHAnsi"/>
                <w:sz w:val="24"/>
                <w:szCs w:val="24"/>
              </w:rPr>
              <w:t>Report findings at QAPI meeting</w:t>
            </w:r>
          </w:p>
        </w:tc>
        <w:tc>
          <w:tcPr>
            <w:tcW w:w="1530" w:type="dxa"/>
          </w:tcPr>
          <w:p w14:paraId="1F38B887" w14:textId="77777777" w:rsidR="00AB7304" w:rsidRPr="00A915C6" w:rsidRDefault="00AB7304" w:rsidP="00AB7304">
            <w:pPr>
              <w:rPr>
                <w:rFonts w:cstheme="minorHAnsi"/>
                <w:sz w:val="24"/>
                <w:szCs w:val="24"/>
              </w:rPr>
            </w:pPr>
          </w:p>
        </w:tc>
        <w:tc>
          <w:tcPr>
            <w:tcW w:w="1800" w:type="dxa"/>
          </w:tcPr>
          <w:p w14:paraId="5E0BD56E" w14:textId="54D8D74B" w:rsidR="00AB7304" w:rsidRPr="00A915C6" w:rsidRDefault="00AB7304" w:rsidP="00AB7304">
            <w:pPr>
              <w:rPr>
                <w:rFonts w:cstheme="minorHAnsi"/>
                <w:sz w:val="24"/>
                <w:szCs w:val="24"/>
              </w:rPr>
            </w:pPr>
            <w:r w:rsidRPr="00A915C6">
              <w:rPr>
                <w:rFonts w:cstheme="minorHAnsi"/>
                <w:sz w:val="24"/>
                <w:szCs w:val="24"/>
              </w:rPr>
              <w:t>QAPI Team</w:t>
            </w:r>
          </w:p>
        </w:tc>
        <w:tc>
          <w:tcPr>
            <w:tcW w:w="2250" w:type="dxa"/>
          </w:tcPr>
          <w:p w14:paraId="0707B442" w14:textId="7C4994F1" w:rsidR="00AB7304" w:rsidRPr="00A915C6" w:rsidRDefault="13DE065D" w:rsidP="04654D32">
            <w:pPr>
              <w:rPr>
                <w:rFonts w:cstheme="minorHAnsi"/>
                <w:sz w:val="24"/>
                <w:szCs w:val="24"/>
              </w:rPr>
            </w:pPr>
            <w:r w:rsidRPr="00A915C6">
              <w:rPr>
                <w:rFonts w:cstheme="minorHAnsi"/>
                <w:sz w:val="24"/>
                <w:szCs w:val="24"/>
              </w:rPr>
              <w:t>Quarterly or as needed</w:t>
            </w:r>
          </w:p>
        </w:tc>
        <w:tc>
          <w:tcPr>
            <w:tcW w:w="4320" w:type="dxa"/>
          </w:tcPr>
          <w:p w14:paraId="4D9AEC8B" w14:textId="78B8832C" w:rsidR="00AB7304" w:rsidRPr="00935161" w:rsidRDefault="00000000" w:rsidP="00935161">
            <w:pPr>
              <w:pStyle w:val="ListParagraph"/>
              <w:numPr>
                <w:ilvl w:val="0"/>
                <w:numId w:val="16"/>
              </w:numPr>
              <w:ind w:left="436"/>
              <w:rPr>
                <w:rFonts w:cstheme="minorHAnsi"/>
                <w:sz w:val="24"/>
                <w:szCs w:val="24"/>
              </w:rPr>
            </w:pPr>
            <w:hyperlink r:id="rId36" w:history="1">
              <w:r w:rsidR="00AB7304" w:rsidRPr="00935161">
                <w:rPr>
                  <w:rFonts w:cstheme="minorHAnsi"/>
                  <w:color w:val="0000FF"/>
                  <w:sz w:val="24"/>
                  <w:szCs w:val="24"/>
                  <w:u w:val="single"/>
                </w:rPr>
                <w:t>QAPI At a Glance:  A Step by Step Guide to Implementing Quality Assurance and Performance Improvement (QAPI) in Your Nursing Home</w:t>
              </w:r>
            </w:hyperlink>
            <w:r w:rsidR="007A7A66" w:rsidRPr="00935161">
              <w:rPr>
                <w:rFonts w:cstheme="minorHAnsi"/>
                <w:color w:val="0000FF"/>
                <w:sz w:val="24"/>
                <w:szCs w:val="24"/>
                <w:u w:val="single"/>
              </w:rPr>
              <w:t xml:space="preserve"> | CMS</w:t>
            </w:r>
            <w:r w:rsidR="00AB7304" w:rsidRPr="00935161">
              <w:rPr>
                <w:rFonts w:cstheme="minorHAnsi"/>
                <w:color w:val="0000FF"/>
                <w:sz w:val="24"/>
                <w:szCs w:val="24"/>
                <w:u w:val="single"/>
              </w:rPr>
              <w:t xml:space="preserve"> </w:t>
            </w:r>
          </w:p>
        </w:tc>
      </w:tr>
    </w:tbl>
    <w:p w14:paraId="373AE610" w14:textId="28435BDC" w:rsidR="00695AE8" w:rsidRPr="00935161" w:rsidRDefault="000923B5" w:rsidP="00D67CDC">
      <w:pPr>
        <w:tabs>
          <w:tab w:val="left" w:pos="1620"/>
        </w:tabs>
        <w:spacing w:after="0" w:line="240" w:lineRule="auto"/>
        <w:rPr>
          <w:b/>
          <w:bCs/>
          <w:sz w:val="14"/>
          <w:szCs w:val="14"/>
        </w:rPr>
      </w:pPr>
      <w:r w:rsidRPr="00935161">
        <w:rPr>
          <w:b/>
          <w:bCs/>
          <w:noProof/>
          <w:sz w:val="14"/>
          <w:szCs w:val="14"/>
        </w:rPr>
        <mc:AlternateContent>
          <mc:Choice Requires="wps">
            <w:drawing>
              <wp:anchor distT="0" distB="0" distL="114300" distR="114300" simplePos="0" relativeHeight="251659264" behindDoc="0" locked="0" layoutInCell="1" allowOverlap="1" wp14:anchorId="0AEE7C0B" wp14:editId="21C400EF">
                <wp:simplePos x="0" y="0"/>
                <wp:positionH relativeFrom="margin">
                  <wp:posOffset>186883</wp:posOffset>
                </wp:positionH>
                <wp:positionV relativeFrom="paragraph">
                  <wp:posOffset>71700</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22FD2D25" w14:textId="7CE65C1C" w:rsidR="00CE38EE" w:rsidRPr="009F6EE2" w:rsidRDefault="00CE38EE" w:rsidP="00CE38EE">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0923B5" w:rsidRPr="000923B5">
                              <w:rPr>
                                <w:rFonts w:eastAsia="Times New Roman" w:cstheme="minorHAnsi"/>
                                <w:sz w:val="16"/>
                                <w:szCs w:val="16"/>
                              </w:rPr>
                              <w:t>12SOW/HQI/QIN-QIO-0412-01/30/23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E7C0B" id="_x0000_t202" coordsize="21600,21600" o:spt="202" path="m,l,21600r21600,l21600,xe">
                <v:stroke joinstyle="miter"/>
                <v:path gradientshapeok="t" o:connecttype="rect"/>
              </v:shapetype>
              <v:shape id="_x0000_s1029" type="#_x0000_t202" alt="&quot;&quot;" style="position:absolute;margin-left:14.7pt;margin-top:5.65pt;width:474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" filled="f" stroked="f">
                <v:textbox>
                  <w:txbxContent>
                    <w:p w14:paraId="22FD2D25" w14:textId="7CE65C1C" w:rsidR="00CE38EE" w:rsidRPr="009F6EE2" w:rsidRDefault="00CE38EE" w:rsidP="00CE38EE">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0923B5" w:rsidRPr="000923B5">
                        <w:rPr>
                          <w:rFonts w:eastAsia="Times New Roman" w:cstheme="minorHAnsi"/>
                          <w:sz w:val="16"/>
                          <w:szCs w:val="16"/>
                        </w:rPr>
                        <w:t>12SOW/HQI/QIN-QIO-0412-01/30/23</w:t>
                      </w:r>
                    </w:p>
                  </w:txbxContent>
                </v:textbox>
                <w10:wrap anchorx="margin"/>
              </v:shape>
            </w:pict>
          </mc:Fallback>
        </mc:AlternateContent>
      </w:r>
    </w:p>
    <w:sectPr w:rsidR="00695AE8" w:rsidRPr="00935161"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9CC8" w14:textId="77777777" w:rsidR="002257B4" w:rsidRDefault="002257B4" w:rsidP="00013896">
      <w:pPr>
        <w:spacing w:after="0" w:line="240" w:lineRule="auto"/>
      </w:pPr>
      <w:r>
        <w:separator/>
      </w:r>
    </w:p>
  </w:endnote>
  <w:endnote w:type="continuationSeparator" w:id="0">
    <w:p w14:paraId="0EB969C9" w14:textId="77777777" w:rsidR="002257B4" w:rsidRDefault="002257B4" w:rsidP="00013896">
      <w:pPr>
        <w:spacing w:after="0" w:line="240" w:lineRule="auto"/>
      </w:pPr>
      <w:r>
        <w:continuationSeparator/>
      </w:r>
    </w:p>
  </w:endnote>
  <w:endnote w:type="continuationNotice" w:id="1">
    <w:p w14:paraId="2070B81A" w14:textId="77777777" w:rsidR="002257B4" w:rsidRDefault="00225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9B2D" w14:textId="1D878696" w:rsidR="002C5794" w:rsidRDefault="00E526C5">
    <w:pPr>
      <w:pStyle w:val="Footer"/>
    </w:pP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r w:rsidR="00E73D26" w:rsidRPr="00E73D26">
      <w:rPr>
        <w:noProof/>
      </w:rPr>
      <w:drawing>
        <wp:anchor distT="0" distB="0" distL="114300" distR="114300" simplePos="0" relativeHeight="251663361" behindDoc="0" locked="0" layoutInCell="1" allowOverlap="1" wp14:anchorId="7B711DCD" wp14:editId="3F5964E4">
          <wp:simplePos x="0" y="0"/>
          <wp:positionH relativeFrom="column">
            <wp:posOffset>6189980</wp:posOffset>
          </wp:positionH>
          <wp:positionV relativeFrom="paragraph">
            <wp:posOffset>-302070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E73D26" w:rsidRPr="00E73D26">
      <w:rPr>
        <w:noProof/>
      </w:rPr>
      <w:drawing>
        <wp:anchor distT="0" distB="0" distL="114300" distR="114300" simplePos="0" relativeHeight="251662337" behindDoc="0" locked="0" layoutInCell="1" allowOverlap="1" wp14:anchorId="15FFF296" wp14:editId="492A15CD">
          <wp:simplePos x="0" y="0"/>
          <wp:positionH relativeFrom="margin">
            <wp:posOffset>0</wp:posOffset>
          </wp:positionH>
          <wp:positionV relativeFrom="paragraph">
            <wp:posOffset>262890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D2CA" w14:textId="77777777" w:rsidR="002257B4" w:rsidRDefault="002257B4" w:rsidP="00013896">
      <w:pPr>
        <w:spacing w:after="0" w:line="240" w:lineRule="auto"/>
      </w:pPr>
      <w:r>
        <w:separator/>
      </w:r>
    </w:p>
  </w:footnote>
  <w:footnote w:type="continuationSeparator" w:id="0">
    <w:p w14:paraId="4C179526" w14:textId="77777777" w:rsidR="002257B4" w:rsidRDefault="002257B4" w:rsidP="00013896">
      <w:pPr>
        <w:spacing w:after="0" w:line="240" w:lineRule="auto"/>
      </w:pPr>
      <w:r>
        <w:continuationSeparator/>
      </w:r>
    </w:p>
  </w:footnote>
  <w:footnote w:type="continuationNotice" w:id="1">
    <w:p w14:paraId="0578F710" w14:textId="77777777" w:rsidR="002257B4" w:rsidRDefault="00225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803" w14:textId="5C092203" w:rsidR="002C5794" w:rsidRDefault="002C5794" w:rsidP="002C5794">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60289" behindDoc="0" locked="0" layoutInCell="1" allowOverlap="1" wp14:anchorId="71997BFE" wp14:editId="2836B86F">
          <wp:simplePos x="0" y="0"/>
          <wp:positionH relativeFrom="margin">
            <wp:align>right</wp:align>
          </wp:positionH>
          <wp:positionV relativeFrom="paragraph">
            <wp:posOffset>-190006</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FD3">
      <w:rPr>
        <w:b/>
        <w:bCs/>
        <w:sz w:val="40"/>
        <w:szCs w:val="40"/>
      </w:rPr>
      <w:t>Recruitment and Retention</w:t>
    </w:r>
    <w:r w:rsidRPr="006F0214">
      <w:rPr>
        <w:b/>
        <w:bCs/>
        <w:sz w:val="40"/>
        <w:szCs w:val="40"/>
      </w:rPr>
      <w:t xml:space="preserve"> Action Plan Template</w:t>
    </w:r>
  </w:p>
  <w:p w14:paraId="5E644ED3" w14:textId="77777777" w:rsidR="002C5794" w:rsidRPr="007F0E30" w:rsidRDefault="002C5794" w:rsidP="002C5794">
    <w:pPr>
      <w:pStyle w:val="Header"/>
      <w:jc w:val="both"/>
      <w:rPr>
        <w:b/>
        <w:bCs/>
        <w:sz w:val="12"/>
        <w:szCs w:val="12"/>
      </w:rPr>
    </w:pPr>
  </w:p>
  <w:p w14:paraId="4930D649" w14:textId="77777777" w:rsidR="002C5794" w:rsidRPr="006F0214" w:rsidRDefault="002C5794" w:rsidP="002C5794">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564E4939" wp14:editId="145BF3D0">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415BB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26A53FD1" wp14:editId="2C8DF2D1">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26C8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p w14:paraId="1B6BA4C0" w14:textId="4AA61DD9"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F6F"/>
    <w:multiLevelType w:val="hybridMultilevel"/>
    <w:tmpl w:val="7B863EDC"/>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753B"/>
    <w:multiLevelType w:val="hybridMultilevel"/>
    <w:tmpl w:val="6EA2C81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12F61"/>
    <w:multiLevelType w:val="hybridMultilevel"/>
    <w:tmpl w:val="FC4207B0"/>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0719"/>
    <w:multiLevelType w:val="hybridMultilevel"/>
    <w:tmpl w:val="4182841E"/>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E6432"/>
    <w:multiLevelType w:val="hybridMultilevel"/>
    <w:tmpl w:val="6F98AD00"/>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D2419"/>
    <w:multiLevelType w:val="hybridMultilevel"/>
    <w:tmpl w:val="5C70B0DA"/>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9332C"/>
    <w:multiLevelType w:val="hybridMultilevel"/>
    <w:tmpl w:val="BDCE2334"/>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01C92"/>
    <w:multiLevelType w:val="hybridMultilevel"/>
    <w:tmpl w:val="9B08F50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08184C"/>
    <w:multiLevelType w:val="hybridMultilevel"/>
    <w:tmpl w:val="80049172"/>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919EA"/>
    <w:multiLevelType w:val="hybridMultilevel"/>
    <w:tmpl w:val="7688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46D8"/>
    <w:multiLevelType w:val="hybridMultilevel"/>
    <w:tmpl w:val="189EC340"/>
    <w:lvl w:ilvl="0" w:tplc="1F7631DA">
      <w:start w:val="1"/>
      <w:numFmt w:val="bullet"/>
      <w:lvlText w:val=""/>
      <w:lvlJc w:val="left"/>
      <w:pPr>
        <w:ind w:left="1059" w:hanging="360"/>
      </w:pPr>
      <w:rPr>
        <w:rFonts w:ascii="Symbol" w:hAnsi="Symbol" w:hint="default"/>
        <w:color w:val="0073B6"/>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1" w15:restartNumberingAfterBreak="0">
    <w:nsid w:val="4E375C89"/>
    <w:multiLevelType w:val="hybridMultilevel"/>
    <w:tmpl w:val="E56636DE"/>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D5AF8"/>
    <w:multiLevelType w:val="hybridMultilevel"/>
    <w:tmpl w:val="486E3830"/>
    <w:lvl w:ilvl="0" w:tplc="1F7631DA">
      <w:start w:val="1"/>
      <w:numFmt w:val="bullet"/>
      <w:lvlText w:val=""/>
      <w:lvlJc w:val="left"/>
      <w:pPr>
        <w:ind w:left="720" w:hanging="360"/>
      </w:pPr>
      <w:rPr>
        <w:rFonts w:ascii="Symbol" w:hAnsi="Symbol" w:hint="default"/>
        <w:color w:val="0073B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A1797"/>
    <w:multiLevelType w:val="hybridMultilevel"/>
    <w:tmpl w:val="6BDEAF1A"/>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1751B"/>
    <w:multiLevelType w:val="hybridMultilevel"/>
    <w:tmpl w:val="7D2A474A"/>
    <w:lvl w:ilvl="0" w:tplc="CC14C7EC">
      <w:start w:val="1"/>
      <w:numFmt w:val="bullet"/>
      <w:lvlText w:val=""/>
      <w:lvlJc w:val="left"/>
      <w:pPr>
        <w:ind w:left="720" w:hanging="360"/>
      </w:pPr>
      <w:rPr>
        <w:rFonts w:ascii="Symbol" w:hAnsi="Symbol" w:hint="default"/>
        <w:b w:val="0"/>
        <w:i w:val="0"/>
        <w:color w:val="0073B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73F27"/>
    <w:multiLevelType w:val="hybridMultilevel"/>
    <w:tmpl w:val="07861768"/>
    <w:lvl w:ilvl="0" w:tplc="5DD2CEF0">
      <w:start w:val="1"/>
      <w:numFmt w:val="bullet"/>
      <w:lvlText w:val=""/>
      <w:lvlJc w:val="left"/>
      <w:pPr>
        <w:ind w:left="720" w:hanging="360"/>
      </w:pPr>
      <w:rPr>
        <w:rFonts w:ascii="Symbol" w:hAnsi="Symbol" w:hint="default"/>
      </w:rPr>
    </w:lvl>
    <w:lvl w:ilvl="1" w:tplc="85440928">
      <w:start w:val="1"/>
      <w:numFmt w:val="bullet"/>
      <w:lvlText w:val="o"/>
      <w:lvlJc w:val="left"/>
      <w:pPr>
        <w:ind w:left="1440" w:hanging="360"/>
      </w:pPr>
      <w:rPr>
        <w:rFonts w:ascii="Courier New" w:hAnsi="Courier New" w:hint="default"/>
      </w:rPr>
    </w:lvl>
    <w:lvl w:ilvl="2" w:tplc="98380CCA">
      <w:start w:val="1"/>
      <w:numFmt w:val="bullet"/>
      <w:lvlText w:val=""/>
      <w:lvlJc w:val="left"/>
      <w:pPr>
        <w:ind w:left="2160" w:hanging="360"/>
      </w:pPr>
      <w:rPr>
        <w:rFonts w:ascii="Wingdings" w:hAnsi="Wingdings" w:hint="default"/>
      </w:rPr>
    </w:lvl>
    <w:lvl w:ilvl="3" w:tplc="1338C754">
      <w:start w:val="1"/>
      <w:numFmt w:val="bullet"/>
      <w:lvlText w:val=""/>
      <w:lvlJc w:val="left"/>
      <w:pPr>
        <w:ind w:left="2880" w:hanging="360"/>
      </w:pPr>
      <w:rPr>
        <w:rFonts w:ascii="Symbol" w:hAnsi="Symbol" w:hint="default"/>
      </w:rPr>
    </w:lvl>
    <w:lvl w:ilvl="4" w:tplc="90DE1618">
      <w:start w:val="1"/>
      <w:numFmt w:val="bullet"/>
      <w:lvlText w:val="o"/>
      <w:lvlJc w:val="left"/>
      <w:pPr>
        <w:ind w:left="3600" w:hanging="360"/>
      </w:pPr>
      <w:rPr>
        <w:rFonts w:ascii="Courier New" w:hAnsi="Courier New" w:hint="default"/>
      </w:rPr>
    </w:lvl>
    <w:lvl w:ilvl="5" w:tplc="041AC8BA">
      <w:start w:val="1"/>
      <w:numFmt w:val="bullet"/>
      <w:lvlText w:val=""/>
      <w:lvlJc w:val="left"/>
      <w:pPr>
        <w:ind w:left="4320" w:hanging="360"/>
      </w:pPr>
      <w:rPr>
        <w:rFonts w:ascii="Wingdings" w:hAnsi="Wingdings" w:hint="default"/>
      </w:rPr>
    </w:lvl>
    <w:lvl w:ilvl="6" w:tplc="187A672A">
      <w:start w:val="1"/>
      <w:numFmt w:val="bullet"/>
      <w:lvlText w:val=""/>
      <w:lvlJc w:val="left"/>
      <w:pPr>
        <w:ind w:left="5040" w:hanging="360"/>
      </w:pPr>
      <w:rPr>
        <w:rFonts w:ascii="Symbol" w:hAnsi="Symbol" w:hint="default"/>
      </w:rPr>
    </w:lvl>
    <w:lvl w:ilvl="7" w:tplc="41B675E4">
      <w:start w:val="1"/>
      <w:numFmt w:val="bullet"/>
      <w:lvlText w:val="o"/>
      <w:lvlJc w:val="left"/>
      <w:pPr>
        <w:ind w:left="5760" w:hanging="360"/>
      </w:pPr>
      <w:rPr>
        <w:rFonts w:ascii="Courier New" w:hAnsi="Courier New" w:hint="default"/>
      </w:rPr>
    </w:lvl>
    <w:lvl w:ilvl="8" w:tplc="14206A56">
      <w:start w:val="1"/>
      <w:numFmt w:val="bullet"/>
      <w:lvlText w:val=""/>
      <w:lvlJc w:val="left"/>
      <w:pPr>
        <w:ind w:left="6480" w:hanging="360"/>
      </w:pPr>
      <w:rPr>
        <w:rFonts w:ascii="Wingdings" w:hAnsi="Wingdings" w:hint="default"/>
      </w:rPr>
    </w:lvl>
  </w:abstractNum>
  <w:abstractNum w:abstractNumId="16" w15:restartNumberingAfterBreak="0">
    <w:nsid w:val="65192B27"/>
    <w:multiLevelType w:val="hybridMultilevel"/>
    <w:tmpl w:val="A2763B16"/>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E6E13"/>
    <w:multiLevelType w:val="hybridMultilevel"/>
    <w:tmpl w:val="D5060872"/>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016680">
    <w:abstractNumId w:val="15"/>
  </w:num>
  <w:num w:numId="2" w16cid:durableId="67459846">
    <w:abstractNumId w:val="9"/>
  </w:num>
  <w:num w:numId="3" w16cid:durableId="94373742">
    <w:abstractNumId w:val="7"/>
  </w:num>
  <w:num w:numId="4" w16cid:durableId="604464562">
    <w:abstractNumId w:val="1"/>
  </w:num>
  <w:num w:numId="5" w16cid:durableId="160507361">
    <w:abstractNumId w:val="12"/>
  </w:num>
  <w:num w:numId="6" w16cid:durableId="228075815">
    <w:abstractNumId w:val="17"/>
  </w:num>
  <w:num w:numId="7" w16cid:durableId="848451653">
    <w:abstractNumId w:val="3"/>
  </w:num>
  <w:num w:numId="8" w16cid:durableId="1683773721">
    <w:abstractNumId w:val="13"/>
  </w:num>
  <w:num w:numId="9" w16cid:durableId="915894730">
    <w:abstractNumId w:val="4"/>
  </w:num>
  <w:num w:numId="10" w16cid:durableId="1936086469">
    <w:abstractNumId w:val="8"/>
  </w:num>
  <w:num w:numId="11" w16cid:durableId="1733654430">
    <w:abstractNumId w:val="5"/>
  </w:num>
  <w:num w:numId="12" w16cid:durableId="993333287">
    <w:abstractNumId w:val="10"/>
  </w:num>
  <w:num w:numId="13" w16cid:durableId="720638400">
    <w:abstractNumId w:val="6"/>
  </w:num>
  <w:num w:numId="14" w16cid:durableId="296305022">
    <w:abstractNumId w:val="11"/>
  </w:num>
  <w:num w:numId="15" w16cid:durableId="306593878">
    <w:abstractNumId w:val="16"/>
  </w:num>
  <w:num w:numId="16" w16cid:durableId="1689214672">
    <w:abstractNumId w:val="2"/>
  </w:num>
  <w:num w:numId="17" w16cid:durableId="1536313450">
    <w:abstractNumId w:val="14"/>
  </w:num>
  <w:num w:numId="18" w16cid:durableId="61074825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6F77"/>
    <w:rsid w:val="000104D9"/>
    <w:rsid w:val="000114A1"/>
    <w:rsid w:val="0001294C"/>
    <w:rsid w:val="00013896"/>
    <w:rsid w:val="00014101"/>
    <w:rsid w:val="00014D9B"/>
    <w:rsid w:val="000168FB"/>
    <w:rsid w:val="00016E7A"/>
    <w:rsid w:val="0002116C"/>
    <w:rsid w:val="00021859"/>
    <w:rsid w:val="00021B9C"/>
    <w:rsid w:val="0002417A"/>
    <w:rsid w:val="000270FC"/>
    <w:rsid w:val="000305C8"/>
    <w:rsid w:val="00031662"/>
    <w:rsid w:val="0003385B"/>
    <w:rsid w:val="00047D1E"/>
    <w:rsid w:val="00051BA4"/>
    <w:rsid w:val="000520CE"/>
    <w:rsid w:val="0005358E"/>
    <w:rsid w:val="0005372B"/>
    <w:rsid w:val="00055A63"/>
    <w:rsid w:val="00060D60"/>
    <w:rsid w:val="00064226"/>
    <w:rsid w:val="00081DFF"/>
    <w:rsid w:val="000913EA"/>
    <w:rsid w:val="000923B5"/>
    <w:rsid w:val="00096A78"/>
    <w:rsid w:val="000B4216"/>
    <w:rsid w:val="000B66FD"/>
    <w:rsid w:val="000D3161"/>
    <w:rsid w:val="000D5073"/>
    <w:rsid w:val="000D5964"/>
    <w:rsid w:val="000F142B"/>
    <w:rsid w:val="000F71E2"/>
    <w:rsid w:val="00106ED1"/>
    <w:rsid w:val="001108B9"/>
    <w:rsid w:val="00112D72"/>
    <w:rsid w:val="001157E4"/>
    <w:rsid w:val="00123859"/>
    <w:rsid w:val="00127021"/>
    <w:rsid w:val="001320C3"/>
    <w:rsid w:val="001356FB"/>
    <w:rsid w:val="00135FF8"/>
    <w:rsid w:val="0014206D"/>
    <w:rsid w:val="00143059"/>
    <w:rsid w:val="0015035F"/>
    <w:rsid w:val="001539F8"/>
    <w:rsid w:val="00157973"/>
    <w:rsid w:val="001606EE"/>
    <w:rsid w:val="00160700"/>
    <w:rsid w:val="001646B7"/>
    <w:rsid w:val="00171E0A"/>
    <w:rsid w:val="00172170"/>
    <w:rsid w:val="00181DE8"/>
    <w:rsid w:val="001846B4"/>
    <w:rsid w:val="0018583E"/>
    <w:rsid w:val="001924C0"/>
    <w:rsid w:val="00196FB7"/>
    <w:rsid w:val="001A0951"/>
    <w:rsid w:val="001A1733"/>
    <w:rsid w:val="001A1A41"/>
    <w:rsid w:val="001A76E8"/>
    <w:rsid w:val="001B02EF"/>
    <w:rsid w:val="001B52BA"/>
    <w:rsid w:val="001B56B6"/>
    <w:rsid w:val="001C09A1"/>
    <w:rsid w:val="001C1152"/>
    <w:rsid w:val="001C302A"/>
    <w:rsid w:val="001C5D63"/>
    <w:rsid w:val="001D1DBE"/>
    <w:rsid w:val="001D247B"/>
    <w:rsid w:val="001D3E73"/>
    <w:rsid w:val="001E0A10"/>
    <w:rsid w:val="001E0EA7"/>
    <w:rsid w:val="001F04D2"/>
    <w:rsid w:val="001F3675"/>
    <w:rsid w:val="001F6748"/>
    <w:rsid w:val="001F7C86"/>
    <w:rsid w:val="0020244C"/>
    <w:rsid w:val="0020358C"/>
    <w:rsid w:val="002118AC"/>
    <w:rsid w:val="002125B3"/>
    <w:rsid w:val="00220664"/>
    <w:rsid w:val="00224F4A"/>
    <w:rsid w:val="002257B4"/>
    <w:rsid w:val="002343FE"/>
    <w:rsid w:val="002365A6"/>
    <w:rsid w:val="002404DB"/>
    <w:rsid w:val="002408ED"/>
    <w:rsid w:val="00242CD8"/>
    <w:rsid w:val="00244D28"/>
    <w:rsid w:val="0024673D"/>
    <w:rsid w:val="00250CC7"/>
    <w:rsid w:val="00251BCA"/>
    <w:rsid w:val="002534A4"/>
    <w:rsid w:val="0025383D"/>
    <w:rsid w:val="00256623"/>
    <w:rsid w:val="00256B22"/>
    <w:rsid w:val="0027588C"/>
    <w:rsid w:val="002804F2"/>
    <w:rsid w:val="00282A24"/>
    <w:rsid w:val="002841EE"/>
    <w:rsid w:val="00293B01"/>
    <w:rsid w:val="002953E9"/>
    <w:rsid w:val="002B3305"/>
    <w:rsid w:val="002B45DE"/>
    <w:rsid w:val="002B6A84"/>
    <w:rsid w:val="002B6D01"/>
    <w:rsid w:val="002B76D3"/>
    <w:rsid w:val="002C0242"/>
    <w:rsid w:val="002C10BA"/>
    <w:rsid w:val="002C12EA"/>
    <w:rsid w:val="002C19EC"/>
    <w:rsid w:val="002C2453"/>
    <w:rsid w:val="002C5794"/>
    <w:rsid w:val="002C762E"/>
    <w:rsid w:val="002D1606"/>
    <w:rsid w:val="002D4625"/>
    <w:rsid w:val="002D6AC3"/>
    <w:rsid w:val="002E4129"/>
    <w:rsid w:val="002F2FA3"/>
    <w:rsid w:val="002F36C4"/>
    <w:rsid w:val="002F3A54"/>
    <w:rsid w:val="002F433E"/>
    <w:rsid w:val="00300EDB"/>
    <w:rsid w:val="00302B8E"/>
    <w:rsid w:val="00304A0A"/>
    <w:rsid w:val="0030597C"/>
    <w:rsid w:val="003103B0"/>
    <w:rsid w:val="003160EB"/>
    <w:rsid w:val="00317A76"/>
    <w:rsid w:val="00325E6A"/>
    <w:rsid w:val="003262C6"/>
    <w:rsid w:val="003272FD"/>
    <w:rsid w:val="00327D3B"/>
    <w:rsid w:val="00332E43"/>
    <w:rsid w:val="003441B1"/>
    <w:rsid w:val="0034567F"/>
    <w:rsid w:val="0035084C"/>
    <w:rsid w:val="00354605"/>
    <w:rsid w:val="00355E24"/>
    <w:rsid w:val="00365052"/>
    <w:rsid w:val="0037356D"/>
    <w:rsid w:val="0037381A"/>
    <w:rsid w:val="0038049A"/>
    <w:rsid w:val="003834A2"/>
    <w:rsid w:val="00383C08"/>
    <w:rsid w:val="00383DB9"/>
    <w:rsid w:val="00386DC9"/>
    <w:rsid w:val="00387051"/>
    <w:rsid w:val="003952F1"/>
    <w:rsid w:val="003A0196"/>
    <w:rsid w:val="003A0ACD"/>
    <w:rsid w:val="003A4164"/>
    <w:rsid w:val="003A55D3"/>
    <w:rsid w:val="003A648F"/>
    <w:rsid w:val="003B195E"/>
    <w:rsid w:val="003B1AFE"/>
    <w:rsid w:val="003C6157"/>
    <w:rsid w:val="003D2DC4"/>
    <w:rsid w:val="003D45A7"/>
    <w:rsid w:val="003D5964"/>
    <w:rsid w:val="003D616D"/>
    <w:rsid w:val="003E086D"/>
    <w:rsid w:val="003E49A2"/>
    <w:rsid w:val="003E7B62"/>
    <w:rsid w:val="003F0DA2"/>
    <w:rsid w:val="003F4579"/>
    <w:rsid w:val="00405F05"/>
    <w:rsid w:val="004071BA"/>
    <w:rsid w:val="00407EBA"/>
    <w:rsid w:val="00410F56"/>
    <w:rsid w:val="00412AC8"/>
    <w:rsid w:val="00412EBD"/>
    <w:rsid w:val="00416AA4"/>
    <w:rsid w:val="0042088A"/>
    <w:rsid w:val="00422855"/>
    <w:rsid w:val="004245DC"/>
    <w:rsid w:val="00426AD8"/>
    <w:rsid w:val="0043384B"/>
    <w:rsid w:val="004364BA"/>
    <w:rsid w:val="004431B9"/>
    <w:rsid w:val="00445699"/>
    <w:rsid w:val="004459C9"/>
    <w:rsid w:val="0045626C"/>
    <w:rsid w:val="0046045E"/>
    <w:rsid w:val="00464695"/>
    <w:rsid w:val="00471414"/>
    <w:rsid w:val="00471C92"/>
    <w:rsid w:val="0047293A"/>
    <w:rsid w:val="00472FEE"/>
    <w:rsid w:val="00480A0B"/>
    <w:rsid w:val="00482A2F"/>
    <w:rsid w:val="00487D3B"/>
    <w:rsid w:val="00490678"/>
    <w:rsid w:val="00491BC6"/>
    <w:rsid w:val="00495CE8"/>
    <w:rsid w:val="004C4550"/>
    <w:rsid w:val="004D0724"/>
    <w:rsid w:val="004E1513"/>
    <w:rsid w:val="004E1CF2"/>
    <w:rsid w:val="004E6BCC"/>
    <w:rsid w:val="004F269F"/>
    <w:rsid w:val="004F5A9C"/>
    <w:rsid w:val="00501E50"/>
    <w:rsid w:val="00502022"/>
    <w:rsid w:val="005242C3"/>
    <w:rsid w:val="00526C34"/>
    <w:rsid w:val="00534240"/>
    <w:rsid w:val="00543C03"/>
    <w:rsid w:val="00550B59"/>
    <w:rsid w:val="00551D12"/>
    <w:rsid w:val="005570CB"/>
    <w:rsid w:val="005617BF"/>
    <w:rsid w:val="0057353C"/>
    <w:rsid w:val="00576930"/>
    <w:rsid w:val="00576CA9"/>
    <w:rsid w:val="00581C02"/>
    <w:rsid w:val="00583B53"/>
    <w:rsid w:val="005850C1"/>
    <w:rsid w:val="005860B7"/>
    <w:rsid w:val="005869FC"/>
    <w:rsid w:val="00591A4C"/>
    <w:rsid w:val="00591B62"/>
    <w:rsid w:val="0059334B"/>
    <w:rsid w:val="00593E21"/>
    <w:rsid w:val="0059419E"/>
    <w:rsid w:val="0059781A"/>
    <w:rsid w:val="005A3828"/>
    <w:rsid w:val="005A4308"/>
    <w:rsid w:val="005B7A05"/>
    <w:rsid w:val="005C0665"/>
    <w:rsid w:val="005C3C55"/>
    <w:rsid w:val="005C5B55"/>
    <w:rsid w:val="005D257B"/>
    <w:rsid w:val="005E0A31"/>
    <w:rsid w:val="005E2880"/>
    <w:rsid w:val="005E5AC0"/>
    <w:rsid w:val="005F1AEE"/>
    <w:rsid w:val="006051AD"/>
    <w:rsid w:val="0060CB9A"/>
    <w:rsid w:val="00612A3D"/>
    <w:rsid w:val="00613031"/>
    <w:rsid w:val="006152DC"/>
    <w:rsid w:val="00623118"/>
    <w:rsid w:val="00630180"/>
    <w:rsid w:val="00631538"/>
    <w:rsid w:val="00633FE9"/>
    <w:rsid w:val="00635BA6"/>
    <w:rsid w:val="00640532"/>
    <w:rsid w:val="006454B8"/>
    <w:rsid w:val="006501FB"/>
    <w:rsid w:val="0065452B"/>
    <w:rsid w:val="00655736"/>
    <w:rsid w:val="00660CB1"/>
    <w:rsid w:val="006616D8"/>
    <w:rsid w:val="00680797"/>
    <w:rsid w:val="00681591"/>
    <w:rsid w:val="00685E1D"/>
    <w:rsid w:val="0069187F"/>
    <w:rsid w:val="0069278C"/>
    <w:rsid w:val="00695AE8"/>
    <w:rsid w:val="006964E3"/>
    <w:rsid w:val="006973F1"/>
    <w:rsid w:val="006A00CE"/>
    <w:rsid w:val="006A1C45"/>
    <w:rsid w:val="006A3B3C"/>
    <w:rsid w:val="006A6200"/>
    <w:rsid w:val="006B00A1"/>
    <w:rsid w:val="006B043A"/>
    <w:rsid w:val="006B0D4D"/>
    <w:rsid w:val="006B11E1"/>
    <w:rsid w:val="006B2287"/>
    <w:rsid w:val="006B5E46"/>
    <w:rsid w:val="006B644F"/>
    <w:rsid w:val="006C512E"/>
    <w:rsid w:val="006C5E34"/>
    <w:rsid w:val="006C6057"/>
    <w:rsid w:val="006C7DB4"/>
    <w:rsid w:val="006D09B1"/>
    <w:rsid w:val="006D10D1"/>
    <w:rsid w:val="006D230B"/>
    <w:rsid w:val="006D523F"/>
    <w:rsid w:val="006D71F4"/>
    <w:rsid w:val="006E3DD6"/>
    <w:rsid w:val="006E44BF"/>
    <w:rsid w:val="006E54DA"/>
    <w:rsid w:val="006F0214"/>
    <w:rsid w:val="006F4D8C"/>
    <w:rsid w:val="00702AA8"/>
    <w:rsid w:val="00707698"/>
    <w:rsid w:val="007127C3"/>
    <w:rsid w:val="00717565"/>
    <w:rsid w:val="00725241"/>
    <w:rsid w:val="0073606F"/>
    <w:rsid w:val="00736F95"/>
    <w:rsid w:val="00741009"/>
    <w:rsid w:val="00741575"/>
    <w:rsid w:val="00742514"/>
    <w:rsid w:val="0074393A"/>
    <w:rsid w:val="007460A0"/>
    <w:rsid w:val="00751058"/>
    <w:rsid w:val="007516CE"/>
    <w:rsid w:val="007556FA"/>
    <w:rsid w:val="00761F78"/>
    <w:rsid w:val="00763C9A"/>
    <w:rsid w:val="007644C4"/>
    <w:rsid w:val="00765727"/>
    <w:rsid w:val="00772070"/>
    <w:rsid w:val="00774E3A"/>
    <w:rsid w:val="00781BB4"/>
    <w:rsid w:val="0078256F"/>
    <w:rsid w:val="0078656B"/>
    <w:rsid w:val="0078723B"/>
    <w:rsid w:val="00791371"/>
    <w:rsid w:val="00792247"/>
    <w:rsid w:val="00793E38"/>
    <w:rsid w:val="00794CC0"/>
    <w:rsid w:val="00795985"/>
    <w:rsid w:val="007962AF"/>
    <w:rsid w:val="00797819"/>
    <w:rsid w:val="007A2EC0"/>
    <w:rsid w:val="007A304A"/>
    <w:rsid w:val="007A54F9"/>
    <w:rsid w:val="007A7A66"/>
    <w:rsid w:val="007B1862"/>
    <w:rsid w:val="007B287B"/>
    <w:rsid w:val="007B3C71"/>
    <w:rsid w:val="007C1992"/>
    <w:rsid w:val="007C1A99"/>
    <w:rsid w:val="007C5517"/>
    <w:rsid w:val="007C67E8"/>
    <w:rsid w:val="007D3814"/>
    <w:rsid w:val="007D46EF"/>
    <w:rsid w:val="007E4F4C"/>
    <w:rsid w:val="007E574F"/>
    <w:rsid w:val="007E65E1"/>
    <w:rsid w:val="007E6CFA"/>
    <w:rsid w:val="007F61CC"/>
    <w:rsid w:val="007F7560"/>
    <w:rsid w:val="00802043"/>
    <w:rsid w:val="008050F6"/>
    <w:rsid w:val="0081136F"/>
    <w:rsid w:val="008129E3"/>
    <w:rsid w:val="00814740"/>
    <w:rsid w:val="00815B19"/>
    <w:rsid w:val="008164A1"/>
    <w:rsid w:val="0082011D"/>
    <w:rsid w:val="008201DB"/>
    <w:rsid w:val="00825B7E"/>
    <w:rsid w:val="008261BA"/>
    <w:rsid w:val="00833F1A"/>
    <w:rsid w:val="008413FD"/>
    <w:rsid w:val="00850439"/>
    <w:rsid w:val="008545EB"/>
    <w:rsid w:val="00860D60"/>
    <w:rsid w:val="008614A7"/>
    <w:rsid w:val="00861A7A"/>
    <w:rsid w:val="0086315F"/>
    <w:rsid w:val="008651BE"/>
    <w:rsid w:val="008659BE"/>
    <w:rsid w:val="0088028F"/>
    <w:rsid w:val="00880A89"/>
    <w:rsid w:val="00885ED5"/>
    <w:rsid w:val="008A134C"/>
    <w:rsid w:val="008B6C57"/>
    <w:rsid w:val="008C524A"/>
    <w:rsid w:val="008D16A4"/>
    <w:rsid w:val="008E0F98"/>
    <w:rsid w:val="008F0399"/>
    <w:rsid w:val="008F4707"/>
    <w:rsid w:val="009030F7"/>
    <w:rsid w:val="00903ACF"/>
    <w:rsid w:val="009063DA"/>
    <w:rsid w:val="00912A11"/>
    <w:rsid w:val="00914468"/>
    <w:rsid w:val="00922F83"/>
    <w:rsid w:val="00924F81"/>
    <w:rsid w:val="0092585E"/>
    <w:rsid w:val="00935161"/>
    <w:rsid w:val="009453E0"/>
    <w:rsid w:val="009502CC"/>
    <w:rsid w:val="00960C62"/>
    <w:rsid w:val="00966AA8"/>
    <w:rsid w:val="00970F69"/>
    <w:rsid w:val="00974FFA"/>
    <w:rsid w:val="009B7A34"/>
    <w:rsid w:val="009C177C"/>
    <w:rsid w:val="009C2A22"/>
    <w:rsid w:val="009D0351"/>
    <w:rsid w:val="009D046E"/>
    <w:rsid w:val="009D45E3"/>
    <w:rsid w:val="009D55A8"/>
    <w:rsid w:val="009E19E6"/>
    <w:rsid w:val="009E2CC4"/>
    <w:rsid w:val="009E420F"/>
    <w:rsid w:val="00A020D1"/>
    <w:rsid w:val="00A02D99"/>
    <w:rsid w:val="00A11A96"/>
    <w:rsid w:val="00A1328F"/>
    <w:rsid w:val="00A31592"/>
    <w:rsid w:val="00A31F56"/>
    <w:rsid w:val="00A32405"/>
    <w:rsid w:val="00A3347F"/>
    <w:rsid w:val="00A365F8"/>
    <w:rsid w:val="00A401DF"/>
    <w:rsid w:val="00A42693"/>
    <w:rsid w:val="00A5326F"/>
    <w:rsid w:val="00A65130"/>
    <w:rsid w:val="00A71076"/>
    <w:rsid w:val="00A732F0"/>
    <w:rsid w:val="00A73A1F"/>
    <w:rsid w:val="00A75E38"/>
    <w:rsid w:val="00A817B4"/>
    <w:rsid w:val="00A8259F"/>
    <w:rsid w:val="00A832A0"/>
    <w:rsid w:val="00A8689D"/>
    <w:rsid w:val="00A915C6"/>
    <w:rsid w:val="00A91988"/>
    <w:rsid w:val="00A94001"/>
    <w:rsid w:val="00A9454A"/>
    <w:rsid w:val="00AB19C6"/>
    <w:rsid w:val="00AB1C6F"/>
    <w:rsid w:val="00AB3785"/>
    <w:rsid w:val="00AB5382"/>
    <w:rsid w:val="00AB5AE1"/>
    <w:rsid w:val="00AB7304"/>
    <w:rsid w:val="00AC006A"/>
    <w:rsid w:val="00AC5F3D"/>
    <w:rsid w:val="00AD1871"/>
    <w:rsid w:val="00AD660E"/>
    <w:rsid w:val="00AE2364"/>
    <w:rsid w:val="00AF15FF"/>
    <w:rsid w:val="00AF2DB0"/>
    <w:rsid w:val="00AF2E0D"/>
    <w:rsid w:val="00AF3542"/>
    <w:rsid w:val="00AF5F76"/>
    <w:rsid w:val="00B03BF0"/>
    <w:rsid w:val="00B05ED8"/>
    <w:rsid w:val="00B11CEA"/>
    <w:rsid w:val="00B2453E"/>
    <w:rsid w:val="00B25175"/>
    <w:rsid w:val="00B27BCE"/>
    <w:rsid w:val="00B27D98"/>
    <w:rsid w:val="00B33F09"/>
    <w:rsid w:val="00B42031"/>
    <w:rsid w:val="00B4425A"/>
    <w:rsid w:val="00B45D24"/>
    <w:rsid w:val="00B463F5"/>
    <w:rsid w:val="00B476BF"/>
    <w:rsid w:val="00B52E84"/>
    <w:rsid w:val="00B5C1D6"/>
    <w:rsid w:val="00B60FC2"/>
    <w:rsid w:val="00B67EEC"/>
    <w:rsid w:val="00B7040C"/>
    <w:rsid w:val="00B75429"/>
    <w:rsid w:val="00B76E43"/>
    <w:rsid w:val="00B777EC"/>
    <w:rsid w:val="00B85639"/>
    <w:rsid w:val="00BA1855"/>
    <w:rsid w:val="00BA6C99"/>
    <w:rsid w:val="00BB1FBB"/>
    <w:rsid w:val="00BB7839"/>
    <w:rsid w:val="00BC1815"/>
    <w:rsid w:val="00BC2632"/>
    <w:rsid w:val="00BD69AA"/>
    <w:rsid w:val="00BD75F0"/>
    <w:rsid w:val="00BE2B3E"/>
    <w:rsid w:val="00BE5D2B"/>
    <w:rsid w:val="00BE6272"/>
    <w:rsid w:val="00BE7CB4"/>
    <w:rsid w:val="00C0035B"/>
    <w:rsid w:val="00C0449F"/>
    <w:rsid w:val="00C067C9"/>
    <w:rsid w:val="00C1063A"/>
    <w:rsid w:val="00C12807"/>
    <w:rsid w:val="00C1284C"/>
    <w:rsid w:val="00C24105"/>
    <w:rsid w:val="00C25703"/>
    <w:rsid w:val="00C355FC"/>
    <w:rsid w:val="00C404AB"/>
    <w:rsid w:val="00C43146"/>
    <w:rsid w:val="00C432A9"/>
    <w:rsid w:val="00C43A38"/>
    <w:rsid w:val="00C4492B"/>
    <w:rsid w:val="00C52648"/>
    <w:rsid w:val="00C574F2"/>
    <w:rsid w:val="00C620F5"/>
    <w:rsid w:val="00C62BB9"/>
    <w:rsid w:val="00C765EE"/>
    <w:rsid w:val="00C76A2F"/>
    <w:rsid w:val="00C97AAD"/>
    <w:rsid w:val="00CA1361"/>
    <w:rsid w:val="00CA2F68"/>
    <w:rsid w:val="00CA6DB8"/>
    <w:rsid w:val="00CA758B"/>
    <w:rsid w:val="00CB0654"/>
    <w:rsid w:val="00CB6381"/>
    <w:rsid w:val="00CB6AFF"/>
    <w:rsid w:val="00CB7A0E"/>
    <w:rsid w:val="00CC2246"/>
    <w:rsid w:val="00CC2E57"/>
    <w:rsid w:val="00CC5605"/>
    <w:rsid w:val="00CC6C0D"/>
    <w:rsid w:val="00CD35ED"/>
    <w:rsid w:val="00CE1907"/>
    <w:rsid w:val="00CE38EE"/>
    <w:rsid w:val="00CE44B9"/>
    <w:rsid w:val="00CE501C"/>
    <w:rsid w:val="00CE54EE"/>
    <w:rsid w:val="00CF653B"/>
    <w:rsid w:val="00D05F1A"/>
    <w:rsid w:val="00D07135"/>
    <w:rsid w:val="00D23A56"/>
    <w:rsid w:val="00D34C7B"/>
    <w:rsid w:val="00D406E5"/>
    <w:rsid w:val="00D52528"/>
    <w:rsid w:val="00D5411D"/>
    <w:rsid w:val="00D56981"/>
    <w:rsid w:val="00D575CE"/>
    <w:rsid w:val="00D60D17"/>
    <w:rsid w:val="00D62A89"/>
    <w:rsid w:val="00D63474"/>
    <w:rsid w:val="00D64095"/>
    <w:rsid w:val="00D679C1"/>
    <w:rsid w:val="00D67CDC"/>
    <w:rsid w:val="00D710B6"/>
    <w:rsid w:val="00D8206C"/>
    <w:rsid w:val="00D9123E"/>
    <w:rsid w:val="00D91A0D"/>
    <w:rsid w:val="00D932A4"/>
    <w:rsid w:val="00D95048"/>
    <w:rsid w:val="00D96D47"/>
    <w:rsid w:val="00D97E21"/>
    <w:rsid w:val="00DA2AC6"/>
    <w:rsid w:val="00DA8242"/>
    <w:rsid w:val="00DB2196"/>
    <w:rsid w:val="00DB3895"/>
    <w:rsid w:val="00DB3C86"/>
    <w:rsid w:val="00DB7904"/>
    <w:rsid w:val="00DC73A0"/>
    <w:rsid w:val="00DD1DD0"/>
    <w:rsid w:val="00DD5615"/>
    <w:rsid w:val="00DD7C24"/>
    <w:rsid w:val="00DE550A"/>
    <w:rsid w:val="00DF0174"/>
    <w:rsid w:val="00DF6DE2"/>
    <w:rsid w:val="00E102F8"/>
    <w:rsid w:val="00E1247B"/>
    <w:rsid w:val="00E2293E"/>
    <w:rsid w:val="00E2667B"/>
    <w:rsid w:val="00E336DE"/>
    <w:rsid w:val="00E35A22"/>
    <w:rsid w:val="00E37CCE"/>
    <w:rsid w:val="00E4135D"/>
    <w:rsid w:val="00E42127"/>
    <w:rsid w:val="00E42F94"/>
    <w:rsid w:val="00E47933"/>
    <w:rsid w:val="00E510DD"/>
    <w:rsid w:val="00E51F95"/>
    <w:rsid w:val="00E526C5"/>
    <w:rsid w:val="00E578BF"/>
    <w:rsid w:val="00E57A5A"/>
    <w:rsid w:val="00E60058"/>
    <w:rsid w:val="00E651CA"/>
    <w:rsid w:val="00E67C10"/>
    <w:rsid w:val="00E7018A"/>
    <w:rsid w:val="00E727A0"/>
    <w:rsid w:val="00E73B63"/>
    <w:rsid w:val="00E73D26"/>
    <w:rsid w:val="00E75F9F"/>
    <w:rsid w:val="00E76050"/>
    <w:rsid w:val="00E7681D"/>
    <w:rsid w:val="00E76D51"/>
    <w:rsid w:val="00E76E56"/>
    <w:rsid w:val="00E80CB2"/>
    <w:rsid w:val="00E83179"/>
    <w:rsid w:val="00E849B5"/>
    <w:rsid w:val="00E86AC1"/>
    <w:rsid w:val="00E86E1D"/>
    <w:rsid w:val="00E93FE9"/>
    <w:rsid w:val="00E949A0"/>
    <w:rsid w:val="00EA2BAC"/>
    <w:rsid w:val="00EA2BE9"/>
    <w:rsid w:val="00EB44BF"/>
    <w:rsid w:val="00EB67C4"/>
    <w:rsid w:val="00EB781B"/>
    <w:rsid w:val="00ED0F98"/>
    <w:rsid w:val="00EE2E69"/>
    <w:rsid w:val="00EE7B38"/>
    <w:rsid w:val="00EF608F"/>
    <w:rsid w:val="00EF719F"/>
    <w:rsid w:val="00F04978"/>
    <w:rsid w:val="00F05604"/>
    <w:rsid w:val="00F11D21"/>
    <w:rsid w:val="00F122EE"/>
    <w:rsid w:val="00F15387"/>
    <w:rsid w:val="00F178C7"/>
    <w:rsid w:val="00F20DBB"/>
    <w:rsid w:val="00F22B3D"/>
    <w:rsid w:val="00F258C1"/>
    <w:rsid w:val="00F25AD6"/>
    <w:rsid w:val="00F262B4"/>
    <w:rsid w:val="00F36FD3"/>
    <w:rsid w:val="00F374A6"/>
    <w:rsid w:val="00F43A49"/>
    <w:rsid w:val="00F53B7F"/>
    <w:rsid w:val="00F57925"/>
    <w:rsid w:val="00F57A43"/>
    <w:rsid w:val="00F6379F"/>
    <w:rsid w:val="00F66C0E"/>
    <w:rsid w:val="00F74C65"/>
    <w:rsid w:val="00F75269"/>
    <w:rsid w:val="00F76B66"/>
    <w:rsid w:val="00F86F55"/>
    <w:rsid w:val="00F9284A"/>
    <w:rsid w:val="00F95DE8"/>
    <w:rsid w:val="00FA0F75"/>
    <w:rsid w:val="00FA0FC0"/>
    <w:rsid w:val="00FA673F"/>
    <w:rsid w:val="00FA6ECE"/>
    <w:rsid w:val="00FB3F82"/>
    <w:rsid w:val="00FC0EF9"/>
    <w:rsid w:val="00FC1398"/>
    <w:rsid w:val="00FD2271"/>
    <w:rsid w:val="00FE047D"/>
    <w:rsid w:val="00FE6F1E"/>
    <w:rsid w:val="00FE76E2"/>
    <w:rsid w:val="00FF5B1B"/>
    <w:rsid w:val="0114DB94"/>
    <w:rsid w:val="01242A54"/>
    <w:rsid w:val="015C134B"/>
    <w:rsid w:val="01B9E23F"/>
    <w:rsid w:val="022C6676"/>
    <w:rsid w:val="0298FE12"/>
    <w:rsid w:val="032B645F"/>
    <w:rsid w:val="039062CC"/>
    <w:rsid w:val="04567DD8"/>
    <w:rsid w:val="04654D32"/>
    <w:rsid w:val="04F449FE"/>
    <w:rsid w:val="05235FBF"/>
    <w:rsid w:val="052EE3B2"/>
    <w:rsid w:val="056E2916"/>
    <w:rsid w:val="05C3702A"/>
    <w:rsid w:val="05ED3746"/>
    <w:rsid w:val="06B2E987"/>
    <w:rsid w:val="06BF3020"/>
    <w:rsid w:val="06ED58A2"/>
    <w:rsid w:val="0714A235"/>
    <w:rsid w:val="07342B29"/>
    <w:rsid w:val="07DDC586"/>
    <w:rsid w:val="0852DC27"/>
    <w:rsid w:val="085B0081"/>
    <w:rsid w:val="09636D7A"/>
    <w:rsid w:val="097A5B45"/>
    <w:rsid w:val="099D0C70"/>
    <w:rsid w:val="09B5D089"/>
    <w:rsid w:val="0A7B2565"/>
    <w:rsid w:val="0AF09825"/>
    <w:rsid w:val="0AF4EC59"/>
    <w:rsid w:val="0B06F890"/>
    <w:rsid w:val="0B165830"/>
    <w:rsid w:val="0B42B702"/>
    <w:rsid w:val="0B754DB8"/>
    <w:rsid w:val="0C9F3189"/>
    <w:rsid w:val="0D83E3B9"/>
    <w:rsid w:val="0E4DCC68"/>
    <w:rsid w:val="0E8C3860"/>
    <w:rsid w:val="0E9C259A"/>
    <w:rsid w:val="0EF9713E"/>
    <w:rsid w:val="0F43D410"/>
    <w:rsid w:val="100F7981"/>
    <w:rsid w:val="10A28FEA"/>
    <w:rsid w:val="10D24C03"/>
    <w:rsid w:val="112F55DF"/>
    <w:rsid w:val="11351056"/>
    <w:rsid w:val="113DB7A4"/>
    <w:rsid w:val="11B24BC4"/>
    <w:rsid w:val="1215C8EE"/>
    <w:rsid w:val="128E03F8"/>
    <w:rsid w:val="136083A6"/>
    <w:rsid w:val="1378B03B"/>
    <w:rsid w:val="13918086"/>
    <w:rsid w:val="13B88B97"/>
    <w:rsid w:val="13DE065D"/>
    <w:rsid w:val="13E17B27"/>
    <w:rsid w:val="1416DA63"/>
    <w:rsid w:val="1426AD91"/>
    <w:rsid w:val="1499F9BB"/>
    <w:rsid w:val="14DBAEF8"/>
    <w:rsid w:val="156355ED"/>
    <w:rsid w:val="159C479C"/>
    <w:rsid w:val="15A36A74"/>
    <w:rsid w:val="15D584A3"/>
    <w:rsid w:val="167D9535"/>
    <w:rsid w:val="16C3E02A"/>
    <w:rsid w:val="17092595"/>
    <w:rsid w:val="1774EE95"/>
    <w:rsid w:val="17CC533B"/>
    <w:rsid w:val="186C183C"/>
    <w:rsid w:val="18B10276"/>
    <w:rsid w:val="192921EF"/>
    <w:rsid w:val="19986C95"/>
    <w:rsid w:val="1A3D1312"/>
    <w:rsid w:val="1A4B8328"/>
    <w:rsid w:val="1A6005EC"/>
    <w:rsid w:val="1A6A5447"/>
    <w:rsid w:val="1A9C7CC8"/>
    <w:rsid w:val="1B343CF6"/>
    <w:rsid w:val="1C63BB8D"/>
    <w:rsid w:val="1C835FA3"/>
    <w:rsid w:val="1CC13DED"/>
    <w:rsid w:val="1D055C3E"/>
    <w:rsid w:val="1D1F3A6F"/>
    <w:rsid w:val="1D777AD1"/>
    <w:rsid w:val="1DA1F509"/>
    <w:rsid w:val="1DDD727E"/>
    <w:rsid w:val="1E4E8968"/>
    <w:rsid w:val="1E658653"/>
    <w:rsid w:val="1E9207BF"/>
    <w:rsid w:val="1F8E3935"/>
    <w:rsid w:val="20304D01"/>
    <w:rsid w:val="20CB2D6C"/>
    <w:rsid w:val="2151D898"/>
    <w:rsid w:val="21A37E7A"/>
    <w:rsid w:val="228E6650"/>
    <w:rsid w:val="22A70F8B"/>
    <w:rsid w:val="22D4809C"/>
    <w:rsid w:val="22DD36A0"/>
    <w:rsid w:val="238C7110"/>
    <w:rsid w:val="241B5621"/>
    <w:rsid w:val="246772EB"/>
    <w:rsid w:val="24D99F09"/>
    <w:rsid w:val="25A2F1F1"/>
    <w:rsid w:val="25AF9A4B"/>
    <w:rsid w:val="260C215E"/>
    <w:rsid w:val="2611198C"/>
    <w:rsid w:val="261C9D7F"/>
    <w:rsid w:val="267C0864"/>
    <w:rsid w:val="2690F53F"/>
    <w:rsid w:val="27030425"/>
    <w:rsid w:val="270A9C58"/>
    <w:rsid w:val="2741B022"/>
    <w:rsid w:val="2752F6E3"/>
    <w:rsid w:val="278C18E0"/>
    <w:rsid w:val="27A7F1BF"/>
    <w:rsid w:val="27F9D316"/>
    <w:rsid w:val="2877AB4C"/>
    <w:rsid w:val="28DB4DFA"/>
    <w:rsid w:val="28DC5992"/>
    <w:rsid w:val="28EEFA15"/>
    <w:rsid w:val="28F1C5E2"/>
    <w:rsid w:val="290A5AEF"/>
    <w:rsid w:val="292D672C"/>
    <w:rsid w:val="29A7507C"/>
    <w:rsid w:val="29BBF014"/>
    <w:rsid w:val="2A66B794"/>
    <w:rsid w:val="2AB476C4"/>
    <w:rsid w:val="2B22C081"/>
    <w:rsid w:val="2BD07399"/>
    <w:rsid w:val="2BDCDD39"/>
    <w:rsid w:val="2C4F002C"/>
    <w:rsid w:val="2C57A320"/>
    <w:rsid w:val="2C5FDD83"/>
    <w:rsid w:val="2C99836D"/>
    <w:rsid w:val="2CB61AF9"/>
    <w:rsid w:val="2D068FB7"/>
    <w:rsid w:val="2D26B345"/>
    <w:rsid w:val="2E24FD60"/>
    <w:rsid w:val="2F402CBA"/>
    <w:rsid w:val="309817CC"/>
    <w:rsid w:val="30D6C634"/>
    <w:rsid w:val="30DB32FD"/>
    <w:rsid w:val="317CD939"/>
    <w:rsid w:val="320DEA54"/>
    <w:rsid w:val="33350A65"/>
    <w:rsid w:val="340E110D"/>
    <w:rsid w:val="34174A21"/>
    <w:rsid w:val="346070A6"/>
    <w:rsid w:val="34865764"/>
    <w:rsid w:val="348B6CF5"/>
    <w:rsid w:val="349624FC"/>
    <w:rsid w:val="349910C0"/>
    <w:rsid w:val="35316E06"/>
    <w:rsid w:val="353D7262"/>
    <w:rsid w:val="358AB3DB"/>
    <w:rsid w:val="35B53DCC"/>
    <w:rsid w:val="36061A34"/>
    <w:rsid w:val="370D068F"/>
    <w:rsid w:val="3716081B"/>
    <w:rsid w:val="371CA61B"/>
    <w:rsid w:val="377FB202"/>
    <w:rsid w:val="37A1F8CF"/>
    <w:rsid w:val="381C6BA4"/>
    <w:rsid w:val="385295D3"/>
    <w:rsid w:val="38AA7F1D"/>
    <w:rsid w:val="38B1D87C"/>
    <w:rsid w:val="38BCA5E8"/>
    <w:rsid w:val="39037E5E"/>
    <w:rsid w:val="39A9FC25"/>
    <w:rsid w:val="3AFCB408"/>
    <w:rsid w:val="3B1F8CB8"/>
    <w:rsid w:val="3B5145E1"/>
    <w:rsid w:val="3BFA7730"/>
    <w:rsid w:val="3D2ADD0E"/>
    <w:rsid w:val="3D8169E6"/>
    <w:rsid w:val="3D8A41CD"/>
    <w:rsid w:val="3DB9BD53"/>
    <w:rsid w:val="3DD601EA"/>
    <w:rsid w:val="3DDD7227"/>
    <w:rsid w:val="3E2411B6"/>
    <w:rsid w:val="3E2BF647"/>
    <w:rsid w:val="3E56CC72"/>
    <w:rsid w:val="3E722D66"/>
    <w:rsid w:val="3E9BD095"/>
    <w:rsid w:val="3F680C14"/>
    <w:rsid w:val="3F72BFE2"/>
    <w:rsid w:val="40033BBE"/>
    <w:rsid w:val="40C6AF8F"/>
    <w:rsid w:val="41E64081"/>
    <w:rsid w:val="43185F8B"/>
    <w:rsid w:val="43382931"/>
    <w:rsid w:val="43917372"/>
    <w:rsid w:val="4393E28B"/>
    <w:rsid w:val="43B9F0DA"/>
    <w:rsid w:val="43F98351"/>
    <w:rsid w:val="44B10239"/>
    <w:rsid w:val="452C7ABC"/>
    <w:rsid w:val="4531EFE3"/>
    <w:rsid w:val="45F83B55"/>
    <w:rsid w:val="4623E215"/>
    <w:rsid w:val="464CD29A"/>
    <w:rsid w:val="4672C4EE"/>
    <w:rsid w:val="46D8F4E6"/>
    <w:rsid w:val="47339B1F"/>
    <w:rsid w:val="47B9B030"/>
    <w:rsid w:val="47F165B9"/>
    <w:rsid w:val="482AC9B1"/>
    <w:rsid w:val="4874C547"/>
    <w:rsid w:val="48DCD91D"/>
    <w:rsid w:val="48EB7671"/>
    <w:rsid w:val="49AC1EA1"/>
    <w:rsid w:val="4A0C7784"/>
    <w:rsid w:val="4A1095A8"/>
    <w:rsid w:val="4AC12773"/>
    <w:rsid w:val="4B134B8B"/>
    <w:rsid w:val="4B47D29E"/>
    <w:rsid w:val="4B721CB3"/>
    <w:rsid w:val="4C5CD175"/>
    <w:rsid w:val="4C85984D"/>
    <w:rsid w:val="4DDAA794"/>
    <w:rsid w:val="4E099C6B"/>
    <w:rsid w:val="4E1E7573"/>
    <w:rsid w:val="4E94288A"/>
    <w:rsid w:val="4E985BA9"/>
    <w:rsid w:val="4ECE806E"/>
    <w:rsid w:val="4EDFE8A7"/>
    <w:rsid w:val="4F00EAD0"/>
    <w:rsid w:val="4F5063CC"/>
    <w:rsid w:val="4F6E2BA8"/>
    <w:rsid w:val="501C5247"/>
    <w:rsid w:val="502123EE"/>
    <w:rsid w:val="504C5ECA"/>
    <w:rsid w:val="50A241A6"/>
    <w:rsid w:val="50B8F542"/>
    <w:rsid w:val="5123FAF0"/>
    <w:rsid w:val="5188C064"/>
    <w:rsid w:val="51D6CB71"/>
    <w:rsid w:val="51EA3BD1"/>
    <w:rsid w:val="52178969"/>
    <w:rsid w:val="52629BE3"/>
    <w:rsid w:val="52985F72"/>
    <w:rsid w:val="52F863A3"/>
    <w:rsid w:val="52FA099A"/>
    <w:rsid w:val="53725AFA"/>
    <w:rsid w:val="539856F5"/>
    <w:rsid w:val="5434697D"/>
    <w:rsid w:val="54419CCB"/>
    <w:rsid w:val="54E52E1A"/>
    <w:rsid w:val="54EA41B1"/>
    <w:rsid w:val="5571F531"/>
    <w:rsid w:val="56194B84"/>
    <w:rsid w:val="570A88A2"/>
    <w:rsid w:val="582C3871"/>
    <w:rsid w:val="58641BD2"/>
    <w:rsid w:val="58654FD0"/>
    <w:rsid w:val="58822CCE"/>
    <w:rsid w:val="5893470F"/>
    <w:rsid w:val="58DAC7E5"/>
    <w:rsid w:val="593DBF0D"/>
    <w:rsid w:val="5A63BB11"/>
    <w:rsid w:val="5A6BFF57"/>
    <w:rsid w:val="5B1B856D"/>
    <w:rsid w:val="5B633DCB"/>
    <w:rsid w:val="5B8D5855"/>
    <w:rsid w:val="5BF385EF"/>
    <w:rsid w:val="5D872DFF"/>
    <w:rsid w:val="5DC2DC95"/>
    <w:rsid w:val="5DF51E74"/>
    <w:rsid w:val="5E118827"/>
    <w:rsid w:val="5EA3EE58"/>
    <w:rsid w:val="5F9E4F7F"/>
    <w:rsid w:val="5FAD5888"/>
    <w:rsid w:val="5FB0B287"/>
    <w:rsid w:val="608C169F"/>
    <w:rsid w:val="60965BCF"/>
    <w:rsid w:val="60AE2772"/>
    <w:rsid w:val="60F986D8"/>
    <w:rsid w:val="614C82E8"/>
    <w:rsid w:val="61D95AC7"/>
    <w:rsid w:val="621F2FF8"/>
    <w:rsid w:val="625CBE14"/>
    <w:rsid w:val="63736A83"/>
    <w:rsid w:val="63C1709B"/>
    <w:rsid w:val="63D4914D"/>
    <w:rsid w:val="64354AE7"/>
    <w:rsid w:val="643DBFDC"/>
    <w:rsid w:val="6459FDDF"/>
    <w:rsid w:val="64CE2AC0"/>
    <w:rsid w:val="656B509E"/>
    <w:rsid w:val="6592E29D"/>
    <w:rsid w:val="65977BEA"/>
    <w:rsid w:val="659A5F19"/>
    <w:rsid w:val="6670A215"/>
    <w:rsid w:val="668F8A9C"/>
    <w:rsid w:val="669E954D"/>
    <w:rsid w:val="673D2BA0"/>
    <w:rsid w:val="6768C85C"/>
    <w:rsid w:val="676CEBA9"/>
    <w:rsid w:val="678D5891"/>
    <w:rsid w:val="679B91AB"/>
    <w:rsid w:val="67BEFF73"/>
    <w:rsid w:val="681C1F29"/>
    <w:rsid w:val="68B5F076"/>
    <w:rsid w:val="68F2F9AD"/>
    <w:rsid w:val="694C8409"/>
    <w:rsid w:val="6AFC8851"/>
    <w:rsid w:val="6B86B328"/>
    <w:rsid w:val="6BDF07CA"/>
    <w:rsid w:val="6C5CFC63"/>
    <w:rsid w:val="6C7FFB35"/>
    <w:rsid w:val="6CA0497F"/>
    <w:rsid w:val="6D3BD684"/>
    <w:rsid w:val="6D7DF5ED"/>
    <w:rsid w:val="6DC6F6B0"/>
    <w:rsid w:val="6E16CDF7"/>
    <w:rsid w:val="6E8384D8"/>
    <w:rsid w:val="6E98FAB8"/>
    <w:rsid w:val="6ECFF020"/>
    <w:rsid w:val="700B06E7"/>
    <w:rsid w:val="7073BA02"/>
    <w:rsid w:val="711F435A"/>
    <w:rsid w:val="713CAECC"/>
    <w:rsid w:val="71E18953"/>
    <w:rsid w:val="71EBA309"/>
    <w:rsid w:val="72823727"/>
    <w:rsid w:val="73A7A171"/>
    <w:rsid w:val="73C8143B"/>
    <w:rsid w:val="7403D984"/>
    <w:rsid w:val="740B3287"/>
    <w:rsid w:val="7444B7BE"/>
    <w:rsid w:val="74A9EF8E"/>
    <w:rsid w:val="74C4E716"/>
    <w:rsid w:val="7574E20A"/>
    <w:rsid w:val="757F20B2"/>
    <w:rsid w:val="760DBB67"/>
    <w:rsid w:val="761C61AC"/>
    <w:rsid w:val="7669D4E0"/>
    <w:rsid w:val="767101A5"/>
    <w:rsid w:val="7686C0E5"/>
    <w:rsid w:val="76EDCC83"/>
    <w:rsid w:val="7734C50F"/>
    <w:rsid w:val="77B88D08"/>
    <w:rsid w:val="77EA2201"/>
    <w:rsid w:val="781A7090"/>
    <w:rsid w:val="7881B059"/>
    <w:rsid w:val="78AD6360"/>
    <w:rsid w:val="78C0D5A2"/>
    <w:rsid w:val="79561ACE"/>
    <w:rsid w:val="79FC3F82"/>
    <w:rsid w:val="7A2525A0"/>
    <w:rsid w:val="7A256D45"/>
    <w:rsid w:val="7AF02DCA"/>
    <w:rsid w:val="7B004EBE"/>
    <w:rsid w:val="7BC4983F"/>
    <w:rsid w:val="7C5690F4"/>
    <w:rsid w:val="7C9C3D7F"/>
    <w:rsid w:val="7D1355AB"/>
    <w:rsid w:val="7D6F3616"/>
    <w:rsid w:val="7DD9AA2B"/>
    <w:rsid w:val="7F22B8AC"/>
    <w:rsid w:val="7F4B8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9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2B6D01"/>
    <w:rPr>
      <w:color w:val="0000FF"/>
      <w:u w:val="single"/>
    </w:rPr>
  </w:style>
  <w:style w:type="character" w:styleId="FollowedHyperlink">
    <w:name w:val="FollowedHyperlink"/>
    <w:basedOn w:val="DefaultParagraphFont"/>
    <w:uiPriority w:val="99"/>
    <w:semiHidden/>
    <w:unhideWhenUsed/>
    <w:rsid w:val="00A8259F"/>
    <w:rPr>
      <w:color w:val="0000FF"/>
      <w:u w:val="single"/>
    </w:rPr>
  </w:style>
  <w:style w:type="character" w:styleId="UnresolvedMention">
    <w:name w:val="Unresolved Mention"/>
    <w:basedOn w:val="DefaultParagraphFont"/>
    <w:uiPriority w:val="99"/>
    <w:semiHidden/>
    <w:unhideWhenUsed/>
    <w:rsid w:val="003B195E"/>
    <w:rPr>
      <w:color w:val="605E5C"/>
      <w:shd w:val="clear" w:color="auto" w:fill="E1DFDD"/>
    </w:rPr>
  </w:style>
  <w:style w:type="paragraph" w:styleId="NormalWeb">
    <w:name w:val="Normal (Web)"/>
    <w:basedOn w:val="Normal"/>
    <w:uiPriority w:val="99"/>
    <w:unhideWhenUsed/>
    <w:rsid w:val="007C1A9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1">
      <w:bodyDiv w:val="1"/>
      <w:marLeft w:val="0"/>
      <w:marRight w:val="0"/>
      <w:marTop w:val="0"/>
      <w:marBottom w:val="0"/>
      <w:divBdr>
        <w:top w:val="none" w:sz="0" w:space="0" w:color="auto"/>
        <w:left w:val="none" w:sz="0" w:space="0" w:color="auto"/>
        <w:bottom w:val="none" w:sz="0" w:space="0" w:color="auto"/>
        <w:right w:val="none" w:sz="0" w:space="0" w:color="auto"/>
      </w:divBdr>
    </w:div>
    <w:div w:id="96291175">
      <w:bodyDiv w:val="1"/>
      <w:marLeft w:val="0"/>
      <w:marRight w:val="0"/>
      <w:marTop w:val="0"/>
      <w:marBottom w:val="0"/>
      <w:divBdr>
        <w:top w:val="none" w:sz="0" w:space="0" w:color="auto"/>
        <w:left w:val="none" w:sz="0" w:space="0" w:color="auto"/>
        <w:bottom w:val="none" w:sz="0" w:space="0" w:color="auto"/>
        <w:right w:val="none" w:sz="0" w:space="0" w:color="auto"/>
      </w:divBdr>
    </w:div>
    <w:div w:id="484320064">
      <w:bodyDiv w:val="1"/>
      <w:marLeft w:val="0"/>
      <w:marRight w:val="0"/>
      <w:marTop w:val="0"/>
      <w:marBottom w:val="0"/>
      <w:divBdr>
        <w:top w:val="none" w:sz="0" w:space="0" w:color="auto"/>
        <w:left w:val="none" w:sz="0" w:space="0" w:color="auto"/>
        <w:bottom w:val="none" w:sz="0" w:space="0" w:color="auto"/>
        <w:right w:val="none" w:sz="0" w:space="0" w:color="auto"/>
      </w:divBdr>
    </w:div>
    <w:div w:id="490296909">
      <w:bodyDiv w:val="1"/>
      <w:marLeft w:val="0"/>
      <w:marRight w:val="0"/>
      <w:marTop w:val="0"/>
      <w:marBottom w:val="0"/>
      <w:divBdr>
        <w:top w:val="none" w:sz="0" w:space="0" w:color="auto"/>
        <w:left w:val="none" w:sz="0" w:space="0" w:color="auto"/>
        <w:bottom w:val="none" w:sz="0" w:space="0" w:color="auto"/>
        <w:right w:val="none" w:sz="0" w:space="0" w:color="auto"/>
      </w:divBdr>
    </w:div>
    <w:div w:id="721059035">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 w:id="1103766063">
      <w:bodyDiv w:val="1"/>
      <w:marLeft w:val="0"/>
      <w:marRight w:val="0"/>
      <w:marTop w:val="0"/>
      <w:marBottom w:val="0"/>
      <w:divBdr>
        <w:top w:val="none" w:sz="0" w:space="0" w:color="auto"/>
        <w:left w:val="none" w:sz="0" w:space="0" w:color="auto"/>
        <w:bottom w:val="none" w:sz="0" w:space="0" w:color="auto"/>
        <w:right w:val="none" w:sz="0" w:space="0" w:color="auto"/>
      </w:divBdr>
    </w:div>
    <w:div w:id="1888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schamber.com/co/run/human-resources/salary-competitive-analysis" TargetMode="External"/><Relationship Id="rId26" Type="http://schemas.openxmlformats.org/officeDocument/2006/relationships/hyperlink" Target="https://hqin.org/wp-content/uploads/2023/02/Training-Sign-In-Sheet.docx" TargetMode="External"/><Relationship Id="rId21" Type="http://schemas.openxmlformats.org/officeDocument/2006/relationships/hyperlink" Target="https://careersincare.org/resources/" TargetMode="External"/><Relationship Id="rId34" Type="http://schemas.openxmlformats.org/officeDocument/2006/relationships/hyperlink" Target="https://hqin.org/wp-content/uploads/2023/02/Staff-Recognition-Ideas.pdf"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corporatefinanceinstitute.com/resources/management/employee-turnover-rate/" TargetMode="External"/><Relationship Id="rId25" Type="http://schemas.openxmlformats.org/officeDocument/2006/relationships/hyperlink" Target="https://www.pioneernetwork.net/wp-content/uploads/2016/10/Consistent-Assignment-Tip-Sheet.pdf" TargetMode="External"/><Relationship Id="rId33" Type="http://schemas.openxmlformats.org/officeDocument/2006/relationships/hyperlink" Target="https://hcmarketplace.com/media/browse/6551_brows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hi.org/Topics/COVID-19/Documents/Recruitment%20Quick%20Tip.pdf" TargetMode="External"/><Relationship Id="rId29" Type="http://schemas.openxmlformats.org/officeDocument/2006/relationships/hyperlink" Target="https://www.cms.gov/files/zip/cmprp-toolkit-2-employee-satisfaction-survey.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24" Type="http://schemas.openxmlformats.org/officeDocument/2006/relationships/hyperlink" Target="https://www.cdc.gov/vhf/ebola/pdf/buddy-system.pdf" TargetMode="External"/><Relationship Id="rId32" Type="http://schemas.openxmlformats.org/officeDocument/2006/relationships/hyperlink" Target="https://www.indeed.com/career-advice/career-development/employee-evaluation-for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resources.planetree.org/wp-content/uploads/2018/08/Hiring-for-Fit-Behavioral-Interview-Questions.pdf" TargetMode="External"/><Relationship Id="rId28" Type="http://schemas.openxmlformats.org/officeDocument/2006/relationships/hyperlink" Target="https://qsep.cms.gov/welcome.aspx" TargetMode="External"/><Relationship Id="rId36" Type="http://schemas.openxmlformats.org/officeDocument/2006/relationships/hyperlink" Target="https://www.cms.gov/medicare/provider-enrollment-and-certification/qapi/downloads/qapiataglance.pdf" TargetMode="External"/><Relationship Id="rId10" Type="http://schemas.openxmlformats.org/officeDocument/2006/relationships/endnotes" Target="endnotes.xml"/><Relationship Id="rId19" Type="http://schemas.openxmlformats.org/officeDocument/2006/relationships/hyperlink" Target="https://hqin.org/wp-content/uploads/2023/02/Recruitment-Retention-Recognition-Committee-Meeting-Template.docx" TargetMode="External"/><Relationship Id="rId31" Type="http://schemas.openxmlformats.org/officeDocument/2006/relationships/hyperlink" Target="https://resources.planetree.org/wp-content/uploads/2020/04/Caring-Communication-COVID-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eambuilding.com/blog/interview-questions" TargetMode="External"/><Relationship Id="rId27" Type="http://schemas.openxmlformats.org/officeDocument/2006/relationships/hyperlink" Target="https://hqin.org/resource/infection-prevention-pocket-cards/" TargetMode="External"/><Relationship Id="rId30" Type="http://schemas.openxmlformats.org/officeDocument/2006/relationships/hyperlink" Target="https://www.cms.gov/files/document/cmprp-toolkit-3-guide-staff-satisfaction.pdf" TargetMode="External"/><Relationship Id="rId35" Type="http://schemas.openxmlformats.org/officeDocument/2006/relationships/hyperlink" Target="https://www.cashort.com/blog/2022-healthcare-awareness-recognition-calenda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James L. Bugg, III</DisplayName>
        <AccountId>78</AccountId>
        <AccountType/>
      </UserInfo>
      <UserInfo>
        <DisplayName>~Stephanie Snider</DisplayName>
        <AccountId>98</AccountId>
        <AccountType/>
      </UserInfo>
      <UserInfo>
        <DisplayName>~Treva Borcher (HQIN)</DisplayName>
        <AccountId>79</AccountId>
        <AccountType/>
      </UserInfo>
      <UserInfo>
        <DisplayName>Angelo Hicks</DisplayName>
        <AccountId>100</AccountId>
        <AccountType/>
      </UserInfo>
      <UserInfo>
        <DisplayName>~Michael Musatow</DisplayName>
        <AccountId>58</AccountId>
        <AccountType/>
      </UserInfo>
      <UserInfo>
        <DisplayName>~Rachel Evans</DisplayName>
        <AccountId>205</AccountId>
        <AccountType/>
      </UserInfo>
      <UserInfo>
        <DisplayName>Judy Carte</DisplayName>
        <AccountId>198</AccountId>
        <AccountType/>
      </UserInfo>
      <UserInfo>
        <DisplayName>Jackie Elliott</DisplayName>
        <AccountId>192</AccountId>
        <AccountType/>
      </UserInfo>
      <UserInfo>
        <DisplayName>Sheila McLean</DisplayName>
        <AccountId>25</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F0E80-5CA2-4A05-850E-A26D1E7D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1094</Words>
  <Characters>6236</Characters>
  <Application>Microsoft Office Word</Application>
  <DocSecurity>0</DocSecurity>
  <Lines>145</Lines>
  <Paragraphs>116</Paragraphs>
  <ScaleCrop>false</ScaleCrop>
  <Manager/>
  <Company>Health Quality Innovation Network</Company>
  <LinksUpToDate>false</LinksUpToDate>
  <CharactersWithSpaces>7214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Hand Hygiene</dc:subject>
  <dc:creator>Sheila McLean</dc:creator>
  <cp:keywords>infection prevention, nursing home, hand hygiene</cp:keywords>
  <dc:description/>
  <cp:lastModifiedBy>April Faulkner</cp:lastModifiedBy>
  <cp:revision>86</cp:revision>
  <dcterms:created xsi:type="dcterms:W3CDTF">2023-01-27T18:05:00Z</dcterms:created>
  <dcterms:modified xsi:type="dcterms:W3CDTF">2023-02-02T16:05:00Z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MediaServiceImageTags">
    <vt:lpwstr/>
  </property>
</Properties>
</file>