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EBC3" w14:textId="5511931E" w:rsidR="00472A0A" w:rsidRPr="008A7C65" w:rsidRDefault="00472A0A" w:rsidP="00472A0A">
      <w:pPr>
        <w:pStyle w:val="Heading1"/>
        <w:jc w:val="center"/>
        <w:rPr>
          <w:rFonts w:asciiTheme="minorHAnsi" w:eastAsia="Times New Roman" w:hAnsiTheme="minorHAnsi" w:cstheme="minorHAnsi"/>
          <w:color w:val="auto"/>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7860"/>
      </w:tblGrid>
      <w:tr w:rsidR="00472A0A" w:rsidRPr="008A7C65" w14:paraId="54F361B5" w14:textId="77777777" w:rsidTr="00820734">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08054BD8" w14:textId="77777777" w:rsidR="00472A0A" w:rsidRPr="008A7C65" w:rsidRDefault="00472A0A" w:rsidP="008A7C65">
            <w:pPr>
              <w:spacing w:line="240" w:lineRule="auto"/>
              <w:ind w:left="75"/>
              <w:textAlignment w:val="baseline"/>
              <w:rPr>
                <w:rFonts w:eastAsia="Times New Roman" w:cstheme="minorHAnsi"/>
                <w:b/>
                <w:bCs/>
              </w:rPr>
            </w:pPr>
            <w:r w:rsidRPr="008A7C65">
              <w:rPr>
                <w:rFonts w:eastAsia="Times New Roman" w:cstheme="minorHAnsi"/>
                <w:b/>
                <w:bCs/>
              </w:rPr>
              <w:t>Initial Effective Date </w:t>
            </w:r>
          </w:p>
        </w:tc>
        <w:tc>
          <w:tcPr>
            <w:tcW w:w="7860" w:type="dxa"/>
            <w:tcBorders>
              <w:top w:val="single" w:sz="6" w:space="0" w:color="000000"/>
              <w:left w:val="single" w:sz="6" w:space="0" w:color="000000"/>
              <w:bottom w:val="single" w:sz="6" w:space="0" w:color="000000"/>
              <w:right w:val="single" w:sz="6" w:space="0" w:color="000000"/>
            </w:tcBorders>
            <w:shd w:val="clear" w:color="auto" w:fill="auto"/>
            <w:hideMark/>
          </w:tcPr>
          <w:p w14:paraId="4E3B5331" w14:textId="77777777" w:rsidR="00472A0A" w:rsidRPr="008A7C65" w:rsidRDefault="00472A0A" w:rsidP="008A7C65">
            <w:pPr>
              <w:spacing w:line="240" w:lineRule="auto"/>
              <w:ind w:left="46"/>
              <w:textAlignment w:val="baseline"/>
              <w:rPr>
                <w:rFonts w:eastAsia="Times New Roman" w:cstheme="minorHAnsi"/>
              </w:rPr>
            </w:pPr>
            <w:r w:rsidRPr="008A7C65">
              <w:rPr>
                <w:rFonts w:eastAsia="Times New Roman" w:cstheme="minorHAnsi"/>
              </w:rPr>
              <w:t>mm/dd/yyyy </w:t>
            </w:r>
          </w:p>
        </w:tc>
      </w:tr>
      <w:tr w:rsidR="00472A0A" w:rsidRPr="008A7C65" w14:paraId="6A6BFF56" w14:textId="77777777" w:rsidTr="00820734">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17F82D9B" w14:textId="77777777" w:rsidR="00472A0A" w:rsidRPr="008A7C65" w:rsidRDefault="00472A0A" w:rsidP="008A7C65">
            <w:pPr>
              <w:spacing w:line="240" w:lineRule="auto"/>
              <w:ind w:left="75"/>
              <w:textAlignment w:val="baseline"/>
              <w:rPr>
                <w:rFonts w:eastAsia="Times New Roman" w:cstheme="minorHAnsi"/>
                <w:b/>
                <w:bCs/>
              </w:rPr>
            </w:pPr>
            <w:r w:rsidRPr="008A7C65">
              <w:rPr>
                <w:rFonts w:eastAsia="Times New Roman" w:cstheme="minorHAnsi"/>
                <w:b/>
                <w:bCs/>
              </w:rPr>
              <w:t>Most Recent Revision Date </w:t>
            </w:r>
          </w:p>
        </w:tc>
        <w:tc>
          <w:tcPr>
            <w:tcW w:w="7860" w:type="dxa"/>
            <w:tcBorders>
              <w:top w:val="single" w:sz="6" w:space="0" w:color="000000"/>
              <w:left w:val="single" w:sz="6" w:space="0" w:color="000000"/>
              <w:bottom w:val="single" w:sz="6" w:space="0" w:color="000000"/>
              <w:right w:val="single" w:sz="6" w:space="0" w:color="000000"/>
            </w:tcBorders>
            <w:shd w:val="clear" w:color="auto" w:fill="auto"/>
            <w:hideMark/>
          </w:tcPr>
          <w:p w14:paraId="26FA4669" w14:textId="77777777" w:rsidR="00472A0A" w:rsidRPr="008A7C65" w:rsidRDefault="00472A0A" w:rsidP="008A7C65">
            <w:pPr>
              <w:spacing w:line="240" w:lineRule="auto"/>
              <w:ind w:left="46"/>
              <w:textAlignment w:val="baseline"/>
              <w:rPr>
                <w:rFonts w:eastAsia="Times New Roman" w:cstheme="minorHAnsi"/>
              </w:rPr>
            </w:pPr>
            <w:r w:rsidRPr="008A7C65">
              <w:rPr>
                <w:rFonts w:eastAsia="Times New Roman" w:cstheme="minorHAnsi"/>
              </w:rPr>
              <w:t>mm/dd/yyyy </w:t>
            </w:r>
          </w:p>
        </w:tc>
      </w:tr>
      <w:tr w:rsidR="00472A0A" w:rsidRPr="008A7C65" w14:paraId="199EC2F4" w14:textId="77777777" w:rsidTr="00820734">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4C2F743D" w14:textId="77777777" w:rsidR="00472A0A" w:rsidRPr="008A7C65" w:rsidRDefault="00472A0A" w:rsidP="008A7C65">
            <w:pPr>
              <w:spacing w:line="240" w:lineRule="auto"/>
              <w:ind w:left="75"/>
              <w:textAlignment w:val="baseline"/>
              <w:rPr>
                <w:rFonts w:eastAsia="Times New Roman" w:cstheme="minorHAnsi"/>
                <w:b/>
                <w:bCs/>
              </w:rPr>
            </w:pPr>
            <w:r w:rsidRPr="008A7C65">
              <w:rPr>
                <w:rFonts w:eastAsia="Times New Roman" w:cstheme="minorHAnsi"/>
                <w:b/>
                <w:bCs/>
              </w:rPr>
              <w:t>Authorized/Reviewed By </w:t>
            </w:r>
          </w:p>
        </w:tc>
        <w:tc>
          <w:tcPr>
            <w:tcW w:w="7860" w:type="dxa"/>
            <w:tcBorders>
              <w:top w:val="single" w:sz="6" w:space="0" w:color="000000"/>
              <w:left w:val="single" w:sz="6" w:space="0" w:color="000000"/>
              <w:bottom w:val="single" w:sz="6" w:space="0" w:color="000000"/>
              <w:right w:val="single" w:sz="6" w:space="0" w:color="000000"/>
            </w:tcBorders>
            <w:shd w:val="clear" w:color="auto" w:fill="auto"/>
            <w:hideMark/>
          </w:tcPr>
          <w:p w14:paraId="538B1483" w14:textId="77777777" w:rsidR="00472A0A" w:rsidRPr="008A7C65" w:rsidRDefault="00472A0A" w:rsidP="008A7C65">
            <w:pPr>
              <w:spacing w:line="240" w:lineRule="auto"/>
              <w:ind w:left="46"/>
              <w:textAlignment w:val="baseline"/>
              <w:rPr>
                <w:rFonts w:eastAsia="Times New Roman" w:cstheme="minorHAnsi"/>
              </w:rPr>
            </w:pPr>
            <w:r w:rsidRPr="008A7C65">
              <w:rPr>
                <w:rFonts w:eastAsia="Times New Roman" w:cstheme="minorHAnsi"/>
              </w:rPr>
              <w:t>Individual or Committee Name </w:t>
            </w:r>
          </w:p>
        </w:tc>
      </w:tr>
      <w:tr w:rsidR="00E6472A" w:rsidRPr="008A7C65" w14:paraId="54AED4E8" w14:textId="77777777" w:rsidTr="00820734">
        <w:tc>
          <w:tcPr>
            <w:tcW w:w="2820" w:type="dxa"/>
            <w:tcBorders>
              <w:top w:val="single" w:sz="6" w:space="0" w:color="000000"/>
              <w:left w:val="single" w:sz="6" w:space="0" w:color="000000"/>
              <w:bottom w:val="single" w:sz="6" w:space="0" w:color="000000"/>
              <w:right w:val="single" w:sz="6" w:space="0" w:color="000000"/>
            </w:tcBorders>
            <w:shd w:val="clear" w:color="auto" w:fill="auto"/>
          </w:tcPr>
          <w:p w14:paraId="1A46D707" w14:textId="4BE42485" w:rsidR="00E6472A" w:rsidRPr="00581C53" w:rsidRDefault="00581C53" w:rsidP="008A7C65">
            <w:pPr>
              <w:spacing w:line="240" w:lineRule="auto"/>
              <w:ind w:left="75"/>
              <w:textAlignment w:val="baseline"/>
              <w:rPr>
                <w:rFonts w:eastAsia="Times New Roman" w:cstheme="minorHAnsi"/>
                <w:b/>
                <w:bCs/>
              </w:rPr>
            </w:pPr>
            <w:r w:rsidRPr="00581C53">
              <w:rPr>
                <w:rFonts w:eastAsia="Times New Roman" w:cstheme="minorHAnsi"/>
                <w:b/>
                <w:bCs/>
              </w:rPr>
              <w:t>Standard</w:t>
            </w:r>
          </w:p>
        </w:tc>
        <w:tc>
          <w:tcPr>
            <w:tcW w:w="7860" w:type="dxa"/>
            <w:tcBorders>
              <w:top w:val="single" w:sz="6" w:space="0" w:color="000000"/>
              <w:left w:val="single" w:sz="6" w:space="0" w:color="000000"/>
              <w:bottom w:val="single" w:sz="6" w:space="0" w:color="000000"/>
              <w:right w:val="single" w:sz="6" w:space="0" w:color="000000"/>
            </w:tcBorders>
            <w:shd w:val="clear" w:color="auto" w:fill="auto"/>
          </w:tcPr>
          <w:p w14:paraId="2AB3F445" w14:textId="199C38A7" w:rsidR="00E6472A" w:rsidRPr="008A7C65" w:rsidRDefault="005E4096" w:rsidP="005E4096">
            <w:pPr>
              <w:spacing w:line="240" w:lineRule="auto"/>
              <w:textAlignment w:val="baseline"/>
              <w:rPr>
                <w:rFonts w:eastAsia="Times New Roman" w:cstheme="minorHAnsi"/>
              </w:rPr>
            </w:pPr>
            <w:r>
              <w:rPr>
                <w:rFonts w:eastAsia="Times New Roman" w:cstheme="minorHAnsi"/>
              </w:rPr>
              <w:t xml:space="preserve"> </w:t>
            </w:r>
            <w:r w:rsidR="00581C53" w:rsidRPr="008A7C65">
              <w:rPr>
                <w:rFonts w:eastAsia="Times New Roman" w:cstheme="minorHAnsi"/>
              </w:rPr>
              <w:t>22VAC 40-61-410</w:t>
            </w:r>
          </w:p>
        </w:tc>
      </w:tr>
    </w:tbl>
    <w:p w14:paraId="6ACE012B" w14:textId="7A6D32D8" w:rsidR="0053201C" w:rsidRPr="008A7C65" w:rsidRDefault="00472A0A" w:rsidP="00472A0A">
      <w:pPr>
        <w:spacing w:line="240" w:lineRule="auto"/>
        <w:textAlignment w:val="baseline"/>
        <w:rPr>
          <w:rFonts w:eastAsia="Times New Roman" w:cstheme="minorHAnsi"/>
        </w:rPr>
      </w:pPr>
      <w:r w:rsidRPr="008A7C65">
        <w:rPr>
          <w:rFonts w:eastAsia="Times New Roman" w:cstheme="minorHAnsi"/>
        </w:rPr>
        <w:t> </w:t>
      </w:r>
    </w:p>
    <w:p w14:paraId="5ECC811A" w14:textId="77777777" w:rsidR="00472A0A" w:rsidRPr="008A7C65" w:rsidRDefault="00472A0A" w:rsidP="00472A0A">
      <w:pPr>
        <w:pStyle w:val="Heading1"/>
        <w:rPr>
          <w:rFonts w:asciiTheme="minorHAnsi" w:eastAsia="Times New Roman" w:hAnsiTheme="minorHAnsi" w:cstheme="minorHAnsi"/>
          <w:color w:val="006CB6"/>
          <w:sz w:val="22"/>
          <w:szCs w:val="22"/>
        </w:rPr>
      </w:pPr>
      <w:r w:rsidRPr="008A7C65">
        <w:rPr>
          <w:rFonts w:asciiTheme="minorHAnsi" w:eastAsia="Times New Roman" w:hAnsiTheme="minorHAnsi" w:cstheme="minorHAnsi"/>
          <w:color w:val="006CB6"/>
          <w:sz w:val="22"/>
          <w:szCs w:val="22"/>
        </w:rPr>
        <w:t>Definition (define the infection control practice) </w:t>
      </w:r>
    </w:p>
    <w:p w14:paraId="163B63D9" w14:textId="1E2BB81F" w:rsidR="00472A0A" w:rsidRPr="008A7C65" w:rsidRDefault="00472A0A" w:rsidP="00472A0A">
      <w:pPr>
        <w:spacing w:line="240" w:lineRule="auto"/>
        <w:textAlignment w:val="baseline"/>
        <w:rPr>
          <w:rFonts w:eastAsia="Times New Roman" w:cstheme="minorHAnsi"/>
        </w:rPr>
      </w:pPr>
      <w:r w:rsidRPr="008A7C65">
        <w:rPr>
          <w:rFonts w:eastAsia="Times New Roman" w:cstheme="minorHAnsi"/>
        </w:rPr>
        <w:t xml:space="preserve">The Virginia Department of Environmental Quality (DEQ) has defined Regulated Medical Waste in Virginia in 9VAC20-121-90 and the </w:t>
      </w:r>
      <w:r w:rsidRPr="008A7C65">
        <w:rPr>
          <w:rFonts w:cstheme="minorHAnsi"/>
        </w:rPr>
        <w:t>Occupational Safety and Health Administration (OSHA)</w:t>
      </w:r>
      <w:r w:rsidR="0015165F" w:rsidRPr="008A7C65">
        <w:rPr>
          <w:rFonts w:cstheme="minorHAnsi"/>
        </w:rPr>
        <w:t>’s Bloodborne</w:t>
      </w:r>
      <w:r w:rsidRPr="008A7C65">
        <w:rPr>
          <w:rFonts w:cstheme="minorHAnsi"/>
        </w:rPr>
        <w:t xml:space="preserve"> pathogens standard 1910.1030 defines regulated waste.</w:t>
      </w:r>
    </w:p>
    <w:p w14:paraId="7F723E71" w14:textId="77777777" w:rsidR="00472A0A" w:rsidRPr="008A7C65" w:rsidRDefault="00472A0A" w:rsidP="00472A0A">
      <w:pPr>
        <w:spacing w:line="240" w:lineRule="auto"/>
        <w:textAlignment w:val="baseline"/>
        <w:rPr>
          <w:rFonts w:cstheme="minorHAnsi"/>
        </w:rPr>
      </w:pPr>
      <w:r w:rsidRPr="008A7C65">
        <w:rPr>
          <w:rFonts w:cstheme="minorHAnsi"/>
        </w:rPr>
        <w:t xml:space="preserve">OSHA provides the following definitions: </w:t>
      </w:r>
    </w:p>
    <w:p w14:paraId="5CD2613F" w14:textId="77777777" w:rsidR="00472A0A" w:rsidRPr="008A7C65" w:rsidRDefault="00472A0A" w:rsidP="00472A0A">
      <w:pPr>
        <w:rPr>
          <w:rFonts w:cstheme="minorHAnsi"/>
        </w:rPr>
      </w:pPr>
      <w:r w:rsidRPr="008A7C65">
        <w:rPr>
          <w:rFonts w:cstheme="minorHAnsi"/>
          <w:b/>
          <w:bCs/>
        </w:rPr>
        <w:t>“contaminated sharps”</w:t>
      </w:r>
      <w:r w:rsidRPr="008A7C65">
        <w:rPr>
          <w:rFonts w:cstheme="minorHAnsi"/>
        </w:rPr>
        <w:t xml:space="preserve"> means any contaminated object that can penetrate the skin including but not limited to needles, scalpels, and broken glass</w:t>
      </w:r>
    </w:p>
    <w:p w14:paraId="0DE992D2" w14:textId="77777777" w:rsidR="00472A0A" w:rsidRPr="008A7C65" w:rsidRDefault="00472A0A" w:rsidP="00472A0A">
      <w:pPr>
        <w:rPr>
          <w:rFonts w:cstheme="minorHAnsi"/>
          <w:b/>
          <w:bCs/>
        </w:rPr>
      </w:pPr>
      <w:r w:rsidRPr="008A7C65">
        <w:rPr>
          <w:rFonts w:cstheme="minorHAnsi"/>
          <w:b/>
          <w:bCs/>
        </w:rPr>
        <w:t>“other potentially infectious materials”</w:t>
      </w:r>
      <w:r w:rsidRPr="008A7C65">
        <w:rPr>
          <w:rFonts w:cstheme="minorHAnsi"/>
        </w:rPr>
        <w:t xml:space="preserve"> means the following human body fluids: semen, vaginal secretions, cerebrospinal fluid, </w:t>
      </w:r>
      <w:r w:rsidRPr="008A7C65">
        <w:rPr>
          <w:rFonts w:cstheme="minorHAnsi"/>
          <w:shd w:val="clear" w:color="auto" w:fill="FFFFFF"/>
        </w:rPr>
        <w:t>synovial fluid, pleural fluid, pericardial fluid, peritoneal fluid, amniotic fluid, saliva in dental procedures, any bodily fluid that is visibly contaminated with blood, and all body fluids in situations where it is difficult or impossible to differentiate between body fluids</w:t>
      </w:r>
    </w:p>
    <w:p w14:paraId="54B2291A" w14:textId="13AEAF4F" w:rsidR="00472A0A" w:rsidRPr="008A7C65" w:rsidRDefault="00472A0A" w:rsidP="00472A0A">
      <w:pPr>
        <w:rPr>
          <w:rFonts w:cstheme="minorHAnsi"/>
          <w:shd w:val="clear" w:color="auto" w:fill="FFFFFF"/>
        </w:rPr>
      </w:pPr>
      <w:r w:rsidRPr="008A7C65">
        <w:rPr>
          <w:rFonts w:cstheme="minorHAnsi"/>
          <w:b/>
          <w:bCs/>
        </w:rPr>
        <w:t>“regulated waste”</w:t>
      </w:r>
      <w:r w:rsidRPr="008A7C65">
        <w:rPr>
          <w:rFonts w:cstheme="minorHAnsi"/>
        </w:rPr>
        <w:t xml:space="preserve"> means </w:t>
      </w:r>
      <w:r w:rsidRPr="008A7C65">
        <w:rPr>
          <w:rFonts w:cstheme="minorHAnsi"/>
          <w:shd w:val="clear" w:color="auto" w:fill="FFFFFF"/>
        </w:rPr>
        <w:t xml:space="preserve">liquid or semi-liquid blood or </w:t>
      </w:r>
      <w:r w:rsidRPr="008A7C65">
        <w:rPr>
          <w:rFonts w:cstheme="minorHAnsi"/>
          <w:u w:val="single"/>
          <w:shd w:val="clear" w:color="auto" w:fill="FFFFFF"/>
        </w:rPr>
        <w:t>other potentially infectious materials;</w:t>
      </w:r>
      <w:r w:rsidRPr="008A7C65">
        <w:rPr>
          <w:rFonts w:cstheme="minorHAnsi"/>
          <w:shd w:val="clear" w:color="auto" w:fill="FFFFFF"/>
        </w:rPr>
        <w:t xml:space="preserve"> contaminated items that would release blood or other potentially infectious materials in a liquid or semi-liquid state if compressed; items that are caked with dried blood or other potentially infectious materials and can release these materials during handling; </w:t>
      </w:r>
      <w:r w:rsidRPr="008A7C65">
        <w:rPr>
          <w:rFonts w:cstheme="minorHAnsi"/>
          <w:u w:val="single"/>
          <w:shd w:val="clear" w:color="auto" w:fill="FFFFFF"/>
        </w:rPr>
        <w:t>contaminated sharps</w:t>
      </w:r>
      <w:r w:rsidRPr="008A7C65">
        <w:rPr>
          <w:rFonts w:cstheme="minorHAnsi"/>
          <w:shd w:val="clear" w:color="auto" w:fill="FFFFFF"/>
        </w:rPr>
        <w:t>; and pathological and microbiological wastes containing blood or other potentially infectious materials.</w:t>
      </w:r>
    </w:p>
    <w:p w14:paraId="51DFA7BB" w14:textId="77777777" w:rsidR="00472A0A" w:rsidRPr="008A7C65" w:rsidRDefault="00472A0A" w:rsidP="00472A0A">
      <w:pPr>
        <w:spacing w:line="240" w:lineRule="auto"/>
        <w:textAlignment w:val="baseline"/>
        <w:rPr>
          <w:rFonts w:eastAsia="Times New Roman" w:cstheme="minorHAnsi"/>
        </w:rPr>
      </w:pPr>
    </w:p>
    <w:p w14:paraId="0C32903F" w14:textId="77777777" w:rsidR="00472A0A" w:rsidRPr="008A7C65" w:rsidRDefault="00472A0A" w:rsidP="00472A0A">
      <w:pPr>
        <w:pStyle w:val="Heading1"/>
        <w:rPr>
          <w:rFonts w:asciiTheme="minorHAnsi" w:eastAsia="Times New Roman" w:hAnsiTheme="minorHAnsi" w:cstheme="minorHAnsi"/>
          <w:color w:val="006CB6"/>
          <w:sz w:val="22"/>
          <w:szCs w:val="22"/>
        </w:rPr>
      </w:pPr>
      <w:r w:rsidRPr="008A7C65">
        <w:rPr>
          <w:rFonts w:asciiTheme="minorHAnsi" w:eastAsia="Times New Roman" w:hAnsiTheme="minorHAnsi" w:cstheme="minorHAnsi"/>
          <w:color w:val="006CB6"/>
          <w:sz w:val="22"/>
          <w:szCs w:val="22"/>
        </w:rPr>
        <w:t>Purpose (why this policy/procedure is important) </w:t>
      </w:r>
    </w:p>
    <w:p w14:paraId="13C5E25B" w14:textId="3AE2194F" w:rsidR="00472A0A" w:rsidRPr="008A7C65" w:rsidRDefault="00472A0A" w:rsidP="00472A0A">
      <w:pPr>
        <w:spacing w:line="240" w:lineRule="auto"/>
        <w:textAlignment w:val="baseline"/>
        <w:rPr>
          <w:rFonts w:eastAsia="Times New Roman" w:cstheme="minorHAnsi"/>
        </w:rPr>
      </w:pPr>
      <w:r w:rsidRPr="008A7C65">
        <w:rPr>
          <w:rFonts w:eastAsia="Times New Roman" w:cstheme="minorHAnsi"/>
        </w:rPr>
        <w:t xml:space="preserve">Some </w:t>
      </w:r>
      <w:r w:rsidR="00047AF8" w:rsidRPr="008A7C65">
        <w:rPr>
          <w:rFonts w:eastAsia="Times New Roman" w:cstheme="minorHAnsi"/>
        </w:rPr>
        <w:t xml:space="preserve">adult day centers may generate regulated waste, which </w:t>
      </w:r>
      <w:r w:rsidRPr="008A7C65">
        <w:rPr>
          <w:rFonts w:eastAsia="Times New Roman" w:cstheme="minorHAnsi"/>
        </w:rPr>
        <w:t>are subject to Federal and State Codes and Regulations</w:t>
      </w:r>
      <w:r w:rsidR="00047AF8" w:rsidRPr="008A7C65">
        <w:rPr>
          <w:rFonts w:eastAsia="Times New Roman" w:cstheme="minorHAnsi"/>
        </w:rPr>
        <w:t xml:space="preserve">. </w:t>
      </w:r>
      <w:r w:rsidRPr="008A7C65">
        <w:rPr>
          <w:rFonts w:eastAsia="Times New Roman" w:cstheme="minorHAnsi"/>
        </w:rPr>
        <w:t xml:space="preserve">Specific handling requirements are necessary to prevent the potential for communicable disease transmission to staff or </w:t>
      </w:r>
      <w:r w:rsidR="00AA1311" w:rsidRPr="008A7C65">
        <w:rPr>
          <w:rFonts w:eastAsia="Times New Roman" w:cstheme="minorHAnsi"/>
        </w:rPr>
        <w:t>participant</w:t>
      </w:r>
      <w:r w:rsidRPr="008A7C65">
        <w:rPr>
          <w:rFonts w:eastAsia="Times New Roman" w:cstheme="minorHAnsi"/>
        </w:rPr>
        <w:t xml:space="preserve">s. </w:t>
      </w:r>
    </w:p>
    <w:p w14:paraId="29898045" w14:textId="77777777" w:rsidR="00472A0A" w:rsidRPr="008A7C65" w:rsidRDefault="00472A0A" w:rsidP="00472A0A">
      <w:pPr>
        <w:spacing w:line="240" w:lineRule="auto"/>
        <w:textAlignment w:val="baseline"/>
        <w:rPr>
          <w:rFonts w:eastAsia="Times New Roman" w:cstheme="minorHAnsi"/>
        </w:rPr>
      </w:pPr>
    </w:p>
    <w:p w14:paraId="1B0AAE49" w14:textId="77777777" w:rsidR="00472A0A" w:rsidRPr="008A7C65" w:rsidRDefault="00472A0A" w:rsidP="00472A0A">
      <w:pPr>
        <w:pStyle w:val="Heading1"/>
        <w:rPr>
          <w:rFonts w:asciiTheme="minorHAnsi" w:eastAsia="Times New Roman" w:hAnsiTheme="minorHAnsi" w:cstheme="minorHAnsi"/>
          <w:color w:val="006CB6"/>
          <w:sz w:val="22"/>
          <w:szCs w:val="22"/>
        </w:rPr>
      </w:pPr>
      <w:r w:rsidRPr="008A7C65">
        <w:rPr>
          <w:rFonts w:asciiTheme="minorHAnsi" w:eastAsia="Times New Roman" w:hAnsiTheme="minorHAnsi" w:cstheme="minorHAnsi"/>
          <w:color w:val="006CB6"/>
          <w:sz w:val="22"/>
          <w:szCs w:val="22"/>
        </w:rPr>
        <w:t>Responsibility (who is responsible for following this policy/procedure) </w:t>
      </w:r>
    </w:p>
    <w:p w14:paraId="03CCEA7C" w14:textId="3FE376AC" w:rsidR="00472A0A" w:rsidRPr="008A7C65" w:rsidRDefault="00472A0A" w:rsidP="00472A0A">
      <w:pPr>
        <w:spacing w:line="240" w:lineRule="auto"/>
        <w:textAlignment w:val="baseline"/>
        <w:rPr>
          <w:rFonts w:eastAsia="Times New Roman" w:cstheme="minorHAnsi"/>
        </w:rPr>
      </w:pPr>
      <w:r w:rsidRPr="008A7C65">
        <w:rPr>
          <w:rFonts w:eastAsia="Times New Roman" w:cstheme="minorHAnsi"/>
        </w:rPr>
        <w:t xml:space="preserve">All staff in the </w:t>
      </w:r>
      <w:r w:rsidR="00AA1311" w:rsidRPr="00E6472A">
        <w:rPr>
          <w:rFonts w:eastAsia="Times New Roman" w:cstheme="minorHAnsi"/>
          <w:highlight w:val="yellow"/>
        </w:rPr>
        <w:t>center</w:t>
      </w:r>
      <w:r w:rsidRPr="008A7C65">
        <w:rPr>
          <w:rFonts w:eastAsia="Times New Roman" w:cstheme="minorHAnsi"/>
        </w:rPr>
        <w:t xml:space="preserve"> who have the potential to generate, encounter, handle or transport regulated medical wastes have </w:t>
      </w:r>
      <w:r w:rsidR="003301C8" w:rsidRPr="008A7C65">
        <w:rPr>
          <w:rFonts w:eastAsia="Times New Roman" w:cstheme="minorHAnsi"/>
        </w:rPr>
        <w:t xml:space="preserve">the </w:t>
      </w:r>
      <w:r w:rsidRPr="008A7C65">
        <w:rPr>
          <w:rFonts w:eastAsia="Times New Roman" w:cstheme="minorHAnsi"/>
        </w:rPr>
        <w:t xml:space="preserve">responsibility to know and follow this policy/procedure. </w:t>
      </w:r>
    </w:p>
    <w:p w14:paraId="674C40DB" w14:textId="3F82669F" w:rsidR="00472A0A" w:rsidRPr="008A7C65" w:rsidRDefault="00472A0A" w:rsidP="00472A0A">
      <w:pPr>
        <w:spacing w:line="240" w:lineRule="auto"/>
        <w:textAlignment w:val="baseline"/>
        <w:rPr>
          <w:rFonts w:eastAsia="Times New Roman" w:cstheme="minorHAnsi"/>
        </w:rPr>
      </w:pPr>
      <w:r w:rsidRPr="008A7C65">
        <w:rPr>
          <w:rFonts w:eastAsia="Times New Roman" w:cstheme="minorHAnsi"/>
          <w:highlight w:val="yellow"/>
        </w:rPr>
        <w:t xml:space="preserve">List title/role in </w:t>
      </w:r>
      <w:r w:rsidR="00AA1311" w:rsidRPr="008A7C65">
        <w:rPr>
          <w:rFonts w:eastAsia="Times New Roman" w:cstheme="minorHAnsi"/>
          <w:highlight w:val="yellow"/>
        </w:rPr>
        <w:t>center</w:t>
      </w:r>
      <w:r w:rsidRPr="008A7C65">
        <w:rPr>
          <w:rFonts w:eastAsia="Times New Roman" w:cstheme="minorHAnsi"/>
        </w:rPr>
        <w:t xml:space="preserve"> has responsibility for the oversight of implementation and quality of regulated medical waste handling practices</w:t>
      </w:r>
      <w:r w:rsidR="00CF5CE8" w:rsidRPr="008A7C65">
        <w:rPr>
          <w:rFonts w:eastAsia="Times New Roman" w:cstheme="minorHAnsi"/>
        </w:rPr>
        <w:t xml:space="preserve">. </w:t>
      </w:r>
    </w:p>
    <w:p w14:paraId="7360F908" w14:textId="77777777" w:rsidR="00472A0A" w:rsidRPr="008A7C65" w:rsidRDefault="00472A0A" w:rsidP="00472A0A">
      <w:pPr>
        <w:spacing w:line="240" w:lineRule="auto"/>
        <w:textAlignment w:val="baseline"/>
        <w:rPr>
          <w:rFonts w:eastAsia="Times New Roman" w:cstheme="minorHAnsi"/>
        </w:rPr>
      </w:pPr>
      <w:r w:rsidRPr="008A7C65">
        <w:rPr>
          <w:rFonts w:eastAsia="Times New Roman" w:cstheme="minorHAnsi"/>
        </w:rPr>
        <w:t> </w:t>
      </w:r>
    </w:p>
    <w:p w14:paraId="6A3EA230" w14:textId="1A5F2413" w:rsidR="00472A0A" w:rsidRPr="008A7C65" w:rsidRDefault="00472A0A" w:rsidP="00472A0A">
      <w:pPr>
        <w:pStyle w:val="Heading1"/>
        <w:rPr>
          <w:rFonts w:asciiTheme="minorHAnsi" w:eastAsia="Times New Roman" w:hAnsiTheme="minorHAnsi" w:cstheme="minorHAnsi"/>
          <w:color w:val="006CB6"/>
          <w:sz w:val="22"/>
          <w:szCs w:val="22"/>
        </w:rPr>
      </w:pPr>
      <w:r w:rsidRPr="008A7C65">
        <w:rPr>
          <w:rFonts w:asciiTheme="minorHAnsi" w:eastAsia="Times New Roman" w:hAnsiTheme="minorHAnsi" w:cstheme="minorHAnsi"/>
          <w:color w:val="006CB6"/>
          <w:sz w:val="22"/>
          <w:szCs w:val="22"/>
        </w:rPr>
        <w:t>Policy</w:t>
      </w:r>
    </w:p>
    <w:p w14:paraId="7FE0F60F" w14:textId="218D7B4E" w:rsidR="00472A0A" w:rsidRPr="008A7C65" w:rsidRDefault="00472A0A" w:rsidP="0048185E">
      <w:pPr>
        <w:pStyle w:val="ListParagraph"/>
        <w:numPr>
          <w:ilvl w:val="0"/>
          <w:numId w:val="1"/>
        </w:numPr>
        <w:rPr>
          <w:rFonts w:cstheme="minorHAnsi"/>
          <w:color w:val="0563C1" w:themeColor="hyperlink"/>
          <w:u w:val="single"/>
        </w:rPr>
      </w:pPr>
      <w:r w:rsidRPr="008A7C65">
        <w:rPr>
          <w:rFonts w:cstheme="minorHAnsi"/>
        </w:rPr>
        <w:t>Regulated waste will be handled and disposed of according to OSHA and VDEQ guidelines</w:t>
      </w:r>
      <w:r w:rsidR="00A36612" w:rsidRPr="008A7C65">
        <w:rPr>
          <w:rFonts w:cstheme="minorHAnsi"/>
        </w:rPr>
        <w:t>,</w:t>
      </w:r>
      <w:r w:rsidR="00944463" w:rsidRPr="008A7C65">
        <w:rPr>
          <w:rFonts w:cstheme="minorHAnsi"/>
        </w:rPr>
        <w:t xml:space="preserve"> found </w:t>
      </w:r>
      <w:r w:rsidR="00047AF8" w:rsidRPr="008A7C65">
        <w:rPr>
          <w:rFonts w:cstheme="minorHAnsi"/>
        </w:rPr>
        <w:t xml:space="preserve">here: </w:t>
      </w:r>
      <w:hyperlink r:id="rId10" w:history="1">
        <w:r w:rsidR="0048185E" w:rsidRPr="008A7C65">
          <w:rPr>
            <w:rStyle w:val="Hyperlink"/>
            <w:rFonts w:cstheme="minorHAnsi"/>
          </w:rPr>
          <w:t>Regulated Medical Waste | Virginia DEQ</w:t>
        </w:r>
      </w:hyperlink>
      <w:r w:rsidR="0048185E" w:rsidRPr="008A7C65">
        <w:rPr>
          <w:rFonts w:cstheme="minorHAnsi"/>
        </w:rPr>
        <w:t xml:space="preserve"> (</w:t>
      </w:r>
      <w:r w:rsidR="00047AF8" w:rsidRPr="008A7C65">
        <w:rPr>
          <w:rFonts w:cstheme="minorHAnsi"/>
        </w:rPr>
        <w:t xml:space="preserve">or if printed, </w:t>
      </w:r>
      <w:r w:rsidR="0048185E" w:rsidRPr="008A7C65">
        <w:rPr>
          <w:rFonts w:cstheme="minorHAnsi"/>
          <w:highlight w:val="yellow"/>
        </w:rPr>
        <w:t xml:space="preserve">list location </w:t>
      </w:r>
      <w:r w:rsidR="00A36612" w:rsidRPr="008A7C65">
        <w:rPr>
          <w:rFonts w:cstheme="minorHAnsi"/>
          <w:highlight w:val="yellow"/>
        </w:rPr>
        <w:t xml:space="preserve">where these guidelines </w:t>
      </w:r>
      <w:r w:rsidR="00047AF8" w:rsidRPr="008A7C65">
        <w:rPr>
          <w:rFonts w:cstheme="minorHAnsi"/>
          <w:highlight w:val="yellow"/>
        </w:rPr>
        <w:t>are found for your center</w:t>
      </w:r>
      <w:r w:rsidR="00A36612" w:rsidRPr="008A7C65">
        <w:rPr>
          <w:rFonts w:cstheme="minorHAnsi"/>
        </w:rPr>
        <w:t>)</w:t>
      </w:r>
      <w:r w:rsidRPr="008A7C65">
        <w:rPr>
          <w:rFonts w:cstheme="minorHAnsi"/>
        </w:rPr>
        <w:t xml:space="preserve">. </w:t>
      </w:r>
    </w:p>
    <w:p w14:paraId="5B01FC47" w14:textId="110E7D8D" w:rsidR="00DA7A0F" w:rsidRPr="008A7C65" w:rsidRDefault="00472A0A" w:rsidP="00472A0A">
      <w:pPr>
        <w:pStyle w:val="ListParagraph"/>
        <w:numPr>
          <w:ilvl w:val="0"/>
          <w:numId w:val="1"/>
        </w:numPr>
        <w:rPr>
          <w:rFonts w:cstheme="minorHAnsi"/>
        </w:rPr>
      </w:pPr>
      <w:r w:rsidRPr="008A7C65">
        <w:rPr>
          <w:rFonts w:cstheme="minorHAnsi"/>
        </w:rPr>
        <w:t xml:space="preserve">Regulated waste will be handled and disposed of according to the </w:t>
      </w:r>
      <w:r w:rsidR="00AA1311" w:rsidRPr="00CD7026">
        <w:rPr>
          <w:rFonts w:cstheme="minorHAnsi"/>
          <w:highlight w:val="yellow"/>
        </w:rPr>
        <w:t>Center</w:t>
      </w:r>
      <w:r w:rsidRPr="00CD7026">
        <w:rPr>
          <w:rFonts w:cstheme="minorHAnsi"/>
          <w:highlight w:val="yellow"/>
        </w:rPr>
        <w:t>’s</w:t>
      </w:r>
      <w:r w:rsidRPr="008A7C65">
        <w:rPr>
          <w:rFonts w:cstheme="minorHAnsi"/>
        </w:rPr>
        <w:t xml:space="preserve"> Bloodborne Pathogen Exposure Control Plan</w:t>
      </w:r>
      <w:r w:rsidR="005F0F95" w:rsidRPr="008A7C65">
        <w:rPr>
          <w:rFonts w:cstheme="minorHAnsi"/>
        </w:rPr>
        <w:t>.</w:t>
      </w:r>
      <w:r w:rsidR="00944463" w:rsidRPr="008A7C65">
        <w:rPr>
          <w:rFonts w:cstheme="minorHAnsi"/>
        </w:rPr>
        <w:t xml:space="preserve"> </w:t>
      </w:r>
    </w:p>
    <w:p w14:paraId="70F8477C" w14:textId="77777777" w:rsidR="008A3C24" w:rsidRPr="008A7C65" w:rsidRDefault="001D3BB6" w:rsidP="008A3C24">
      <w:pPr>
        <w:pStyle w:val="ListParagraph"/>
        <w:numPr>
          <w:ilvl w:val="1"/>
          <w:numId w:val="1"/>
        </w:numPr>
        <w:rPr>
          <w:rStyle w:val="normaltextrun"/>
          <w:rFonts w:cstheme="minorHAnsi"/>
        </w:rPr>
      </w:pPr>
      <w:r w:rsidRPr="008A7C65">
        <w:rPr>
          <w:rStyle w:val="normaltextrun"/>
          <w:rFonts w:cstheme="minorHAnsi"/>
          <w:highlight w:val="yellow"/>
        </w:rPr>
        <w:lastRenderedPageBreak/>
        <w:t xml:space="preserve">List location(s) where the plan is stored </w:t>
      </w:r>
    </w:p>
    <w:p w14:paraId="3743A447" w14:textId="0F467C19" w:rsidR="00472A0A" w:rsidRPr="008A7C65" w:rsidRDefault="00472A0A" w:rsidP="008A3C24">
      <w:pPr>
        <w:pStyle w:val="ListParagraph"/>
        <w:numPr>
          <w:ilvl w:val="0"/>
          <w:numId w:val="1"/>
        </w:numPr>
        <w:rPr>
          <w:rFonts w:cstheme="minorHAnsi"/>
        </w:rPr>
      </w:pPr>
      <w:r w:rsidRPr="008A7C65">
        <w:rPr>
          <w:rFonts w:cstheme="minorHAnsi"/>
        </w:rPr>
        <w:t xml:space="preserve">The </w:t>
      </w:r>
      <w:r w:rsidR="00AA1311" w:rsidRPr="00CD7026">
        <w:rPr>
          <w:rFonts w:cstheme="minorHAnsi"/>
          <w:highlight w:val="yellow"/>
        </w:rPr>
        <w:t>center</w:t>
      </w:r>
      <w:r w:rsidRPr="008A7C65">
        <w:rPr>
          <w:rFonts w:cstheme="minorHAnsi"/>
        </w:rPr>
        <w:t xml:space="preserve"> will maintain a contract for sharps disposal with</w:t>
      </w:r>
      <w:r w:rsidR="00944463" w:rsidRPr="008A7C65">
        <w:rPr>
          <w:rFonts w:cstheme="minorHAnsi"/>
        </w:rPr>
        <w:t xml:space="preserve"> a reputable licensed and insured company</w:t>
      </w:r>
      <w:r w:rsidR="006536DA" w:rsidRPr="008A7C65">
        <w:rPr>
          <w:rFonts w:cstheme="minorHAnsi"/>
        </w:rPr>
        <w:t>.</w:t>
      </w:r>
      <w:r w:rsidRPr="008A7C65">
        <w:rPr>
          <w:rFonts w:cstheme="minorHAnsi"/>
        </w:rPr>
        <w:t xml:space="preserve"> </w:t>
      </w:r>
    </w:p>
    <w:p w14:paraId="39021B39" w14:textId="145CF5DD" w:rsidR="00472A0A" w:rsidRPr="008A7C65" w:rsidRDefault="00472A0A" w:rsidP="00472A0A">
      <w:pPr>
        <w:pStyle w:val="ListParagraph"/>
        <w:numPr>
          <w:ilvl w:val="0"/>
          <w:numId w:val="1"/>
        </w:numPr>
        <w:rPr>
          <w:rFonts w:cstheme="minorHAnsi"/>
        </w:rPr>
      </w:pPr>
      <w:r w:rsidRPr="008A7C65">
        <w:rPr>
          <w:rFonts w:cstheme="minorHAnsi"/>
        </w:rPr>
        <w:t xml:space="preserve">The </w:t>
      </w:r>
      <w:r w:rsidR="00AA1311" w:rsidRPr="00CD7026">
        <w:rPr>
          <w:rFonts w:cstheme="minorHAnsi"/>
          <w:highlight w:val="yellow"/>
        </w:rPr>
        <w:t>center</w:t>
      </w:r>
      <w:r w:rsidRPr="008A7C65">
        <w:rPr>
          <w:rFonts w:cstheme="minorHAnsi"/>
        </w:rPr>
        <w:t xml:space="preserve"> will maintain a contract for other regulated (biohazard) waste disposal with </w:t>
      </w:r>
      <w:r w:rsidR="00944463" w:rsidRPr="008A7C65">
        <w:rPr>
          <w:rFonts w:cstheme="minorHAnsi"/>
        </w:rPr>
        <w:t>a reputable licensed and insured company</w:t>
      </w:r>
      <w:r w:rsidR="00897282">
        <w:rPr>
          <w:rFonts w:cstheme="minorHAnsi"/>
        </w:rPr>
        <w:t>.</w:t>
      </w:r>
    </w:p>
    <w:p w14:paraId="20DB34F9" w14:textId="1F247289" w:rsidR="00472A0A" w:rsidRPr="008A7C65" w:rsidRDefault="00472A0A" w:rsidP="00472A0A">
      <w:pPr>
        <w:pStyle w:val="Heading1"/>
        <w:rPr>
          <w:rFonts w:asciiTheme="minorHAnsi" w:eastAsia="Times New Roman" w:hAnsiTheme="minorHAnsi" w:cstheme="minorHAnsi"/>
          <w:color w:val="006CB6"/>
          <w:sz w:val="22"/>
          <w:szCs w:val="22"/>
        </w:rPr>
      </w:pPr>
      <w:r w:rsidRPr="008A7C65">
        <w:rPr>
          <w:rFonts w:asciiTheme="minorHAnsi" w:eastAsia="Times New Roman" w:hAnsiTheme="minorHAnsi" w:cstheme="minorHAnsi"/>
          <w:color w:val="006CB6"/>
          <w:sz w:val="22"/>
          <w:szCs w:val="22"/>
        </w:rPr>
        <w:t>Procedure</w:t>
      </w:r>
      <w:r w:rsidR="0004663E" w:rsidRPr="008A7C65">
        <w:rPr>
          <w:rFonts w:asciiTheme="minorHAnsi" w:eastAsia="Times New Roman" w:hAnsiTheme="minorHAnsi" w:cstheme="minorHAnsi"/>
          <w:color w:val="006CB6"/>
          <w:sz w:val="22"/>
          <w:szCs w:val="22"/>
        </w:rPr>
        <w:t xml:space="preserve"> (outline the steps/supplies for performing the practice)</w:t>
      </w:r>
    </w:p>
    <w:p w14:paraId="148BF114" w14:textId="77777777" w:rsidR="00472A0A" w:rsidRPr="008A7C65" w:rsidRDefault="00472A0A" w:rsidP="00472A0A">
      <w:pPr>
        <w:pStyle w:val="Heading2"/>
        <w:rPr>
          <w:rFonts w:asciiTheme="minorHAnsi" w:eastAsia="Times New Roman" w:hAnsiTheme="minorHAnsi" w:cstheme="minorHAnsi"/>
          <w:color w:val="auto"/>
          <w:sz w:val="22"/>
          <w:szCs w:val="22"/>
        </w:rPr>
      </w:pPr>
      <w:r w:rsidRPr="008A7C65">
        <w:rPr>
          <w:rFonts w:asciiTheme="minorHAnsi" w:eastAsia="Times New Roman" w:hAnsiTheme="minorHAnsi" w:cstheme="minorHAnsi"/>
          <w:color w:val="auto"/>
          <w:sz w:val="22"/>
          <w:szCs w:val="22"/>
        </w:rPr>
        <w:t>Contaminated Sharps Disposal</w:t>
      </w:r>
    </w:p>
    <w:p w14:paraId="5AFEFD60" w14:textId="10A4AED0" w:rsidR="009B2D8E" w:rsidRPr="008A7C65" w:rsidRDefault="000648A5" w:rsidP="008A7C65">
      <w:pPr>
        <w:numPr>
          <w:ilvl w:val="0"/>
          <w:numId w:val="2"/>
        </w:numPr>
        <w:spacing w:after="160"/>
        <w:ind w:left="1080"/>
        <w:contextualSpacing/>
        <w:rPr>
          <w:rFonts w:cstheme="minorHAnsi"/>
        </w:rPr>
      </w:pPr>
      <w:r w:rsidRPr="008A7C65">
        <w:rPr>
          <w:rFonts w:cstheme="minorHAnsi"/>
        </w:rPr>
        <w:t xml:space="preserve">Make sure </w:t>
      </w:r>
      <w:r w:rsidR="00CE629A" w:rsidRPr="008A7C65">
        <w:rPr>
          <w:rFonts w:cstheme="minorHAnsi"/>
        </w:rPr>
        <w:t xml:space="preserve">a sharps disposal container is </w:t>
      </w:r>
      <w:r w:rsidR="000B3F8C" w:rsidRPr="008A7C65">
        <w:rPr>
          <w:rFonts w:cstheme="minorHAnsi"/>
        </w:rPr>
        <w:t>in close proximity/</w:t>
      </w:r>
      <w:r w:rsidR="00CE629A" w:rsidRPr="008A7C65">
        <w:rPr>
          <w:rFonts w:cstheme="minorHAnsi"/>
        </w:rPr>
        <w:t xml:space="preserve">available and </w:t>
      </w:r>
      <w:r w:rsidR="00242303" w:rsidRPr="008A7C65">
        <w:rPr>
          <w:rFonts w:cstheme="minorHAnsi"/>
        </w:rPr>
        <w:t xml:space="preserve">immediately </w:t>
      </w:r>
      <w:r w:rsidR="00CE629A" w:rsidRPr="008A7C65">
        <w:rPr>
          <w:rFonts w:cstheme="minorHAnsi"/>
        </w:rPr>
        <w:t>accessible for use</w:t>
      </w:r>
      <w:r w:rsidR="00914A6D" w:rsidRPr="008A7C65">
        <w:rPr>
          <w:rFonts w:cstheme="minorHAnsi"/>
        </w:rPr>
        <w:t xml:space="preserve"> prior to uncapping the needle or performing the injection</w:t>
      </w:r>
      <w:r w:rsidR="008A7C65">
        <w:rPr>
          <w:rFonts w:cstheme="minorHAnsi"/>
        </w:rPr>
        <w:t>.</w:t>
      </w:r>
    </w:p>
    <w:p w14:paraId="66639513" w14:textId="18D322C1" w:rsidR="009B2D8E" w:rsidRPr="008A7C65" w:rsidRDefault="00CB1AD7" w:rsidP="008A7C65">
      <w:pPr>
        <w:numPr>
          <w:ilvl w:val="0"/>
          <w:numId w:val="2"/>
        </w:numPr>
        <w:spacing w:after="160"/>
        <w:ind w:left="1080"/>
        <w:contextualSpacing/>
        <w:rPr>
          <w:rFonts w:cstheme="minorHAnsi"/>
        </w:rPr>
      </w:pPr>
      <w:r w:rsidRPr="008A7C65">
        <w:rPr>
          <w:rFonts w:cstheme="minorHAnsi"/>
          <w:bCs/>
        </w:rPr>
        <w:t>Perform proper hand hygiene and don new gloves</w:t>
      </w:r>
      <w:r w:rsidR="008A7C65">
        <w:rPr>
          <w:rFonts w:cstheme="minorHAnsi"/>
          <w:bCs/>
        </w:rPr>
        <w:t>.</w:t>
      </w:r>
    </w:p>
    <w:p w14:paraId="0E9DDAD3" w14:textId="76E8FAA3" w:rsidR="00430196" w:rsidRPr="008A7C65" w:rsidRDefault="005D7490" w:rsidP="008A7C65">
      <w:pPr>
        <w:numPr>
          <w:ilvl w:val="0"/>
          <w:numId w:val="2"/>
        </w:numPr>
        <w:spacing w:after="160"/>
        <w:ind w:left="1080"/>
        <w:contextualSpacing/>
        <w:rPr>
          <w:rFonts w:cstheme="minorHAnsi"/>
        </w:rPr>
      </w:pPr>
      <w:r w:rsidRPr="008A7C65">
        <w:rPr>
          <w:rFonts w:cstheme="minorHAnsi"/>
          <w:bCs/>
        </w:rPr>
        <w:t>Contaminated needs should not be bent or recapped</w:t>
      </w:r>
      <w:r w:rsidR="008A7C65">
        <w:rPr>
          <w:rFonts w:cstheme="minorHAnsi"/>
          <w:bCs/>
        </w:rPr>
        <w:t>.</w:t>
      </w:r>
    </w:p>
    <w:p w14:paraId="221F85A6" w14:textId="77777777" w:rsidR="009B2D8E" w:rsidRPr="008A7C65" w:rsidRDefault="005270D7" w:rsidP="008A7C65">
      <w:pPr>
        <w:numPr>
          <w:ilvl w:val="0"/>
          <w:numId w:val="2"/>
        </w:numPr>
        <w:spacing w:after="160"/>
        <w:ind w:left="1080"/>
        <w:contextualSpacing/>
        <w:rPr>
          <w:rFonts w:cstheme="minorHAnsi"/>
        </w:rPr>
      </w:pPr>
      <w:r w:rsidRPr="008A7C65">
        <w:rPr>
          <w:rStyle w:val="Strong"/>
          <w:rFonts w:cstheme="minorHAnsi"/>
          <w:b w:val="0"/>
          <w:bCs w:val="0"/>
          <w:color w:val="333333"/>
          <w:shd w:val="clear" w:color="auto" w:fill="FFFFFF"/>
        </w:rPr>
        <w:t>Never throw away loose needles and other sharps in trash cans or recycling bins, and never flush them down the toilet.</w:t>
      </w:r>
    </w:p>
    <w:p w14:paraId="7A76B401" w14:textId="0B7B014E" w:rsidR="00472A0A" w:rsidRPr="008A7C65" w:rsidRDefault="005270D7" w:rsidP="008A7C65">
      <w:pPr>
        <w:numPr>
          <w:ilvl w:val="0"/>
          <w:numId w:val="2"/>
        </w:numPr>
        <w:spacing w:after="160"/>
        <w:ind w:left="1080"/>
        <w:contextualSpacing/>
        <w:rPr>
          <w:rFonts w:cstheme="minorHAnsi"/>
        </w:rPr>
      </w:pPr>
      <w:r w:rsidRPr="008A7C65">
        <w:rPr>
          <w:rFonts w:cstheme="minorHAnsi"/>
          <w:bCs/>
        </w:rPr>
        <w:t xml:space="preserve">Dispose of contaminated </w:t>
      </w:r>
      <w:r w:rsidR="0061354E" w:rsidRPr="008A7C65">
        <w:rPr>
          <w:rFonts w:cstheme="minorHAnsi"/>
          <w:bCs/>
        </w:rPr>
        <w:t xml:space="preserve">sharp </w:t>
      </w:r>
      <w:r w:rsidRPr="008A7C65">
        <w:rPr>
          <w:rFonts w:cstheme="minorHAnsi"/>
          <w:bCs/>
        </w:rPr>
        <w:t>immediately after use in a</w:t>
      </w:r>
      <w:r w:rsidR="00356258" w:rsidRPr="008A7C65">
        <w:rPr>
          <w:rFonts w:cstheme="minorHAnsi"/>
          <w:bCs/>
        </w:rPr>
        <w:t xml:space="preserve"> readily accessible </w:t>
      </w:r>
      <w:r w:rsidRPr="008A7C65">
        <w:rPr>
          <w:rFonts w:cstheme="minorHAnsi"/>
          <w:bCs/>
        </w:rPr>
        <w:t>and appropriate sharps disposal container</w:t>
      </w:r>
      <w:r w:rsidR="00C13E6F" w:rsidRPr="008A7C65">
        <w:rPr>
          <w:rFonts w:cstheme="minorHAnsi"/>
        </w:rPr>
        <w:t xml:space="preserve"> </w:t>
      </w:r>
      <w:r w:rsidR="00472A0A" w:rsidRPr="008A7C65">
        <w:rPr>
          <w:rFonts w:cstheme="minorHAnsi"/>
        </w:rPr>
        <w:t xml:space="preserve">that </w:t>
      </w:r>
      <w:r w:rsidR="00047AF8" w:rsidRPr="008A7C65">
        <w:rPr>
          <w:rFonts w:cstheme="minorHAnsi"/>
        </w:rPr>
        <w:t>meet</w:t>
      </w:r>
      <w:r w:rsidR="00C13E6F" w:rsidRPr="008A7C65">
        <w:rPr>
          <w:rFonts w:cstheme="minorHAnsi"/>
        </w:rPr>
        <w:t>s</w:t>
      </w:r>
      <w:r w:rsidR="00047AF8" w:rsidRPr="008A7C65">
        <w:rPr>
          <w:rFonts w:cstheme="minorHAnsi"/>
        </w:rPr>
        <w:t xml:space="preserve"> the following criteria</w:t>
      </w:r>
      <w:r w:rsidR="00472A0A" w:rsidRPr="008A7C65">
        <w:rPr>
          <w:rFonts w:cstheme="minorHAnsi"/>
        </w:rPr>
        <w:t>:</w:t>
      </w:r>
    </w:p>
    <w:p w14:paraId="36E474D6" w14:textId="77777777" w:rsidR="00472A0A" w:rsidRPr="008A7C65" w:rsidRDefault="00472A0A" w:rsidP="00472A0A">
      <w:pPr>
        <w:numPr>
          <w:ilvl w:val="2"/>
          <w:numId w:val="2"/>
        </w:numPr>
        <w:spacing w:after="160"/>
        <w:contextualSpacing/>
        <w:rPr>
          <w:rFonts w:cstheme="minorHAnsi"/>
        </w:rPr>
      </w:pPr>
      <w:r w:rsidRPr="008A7C65">
        <w:rPr>
          <w:rFonts w:cstheme="minorHAnsi"/>
        </w:rPr>
        <w:t>Closable</w:t>
      </w:r>
    </w:p>
    <w:p w14:paraId="756313ED" w14:textId="77777777" w:rsidR="00472A0A" w:rsidRPr="008A7C65" w:rsidRDefault="00472A0A" w:rsidP="00472A0A">
      <w:pPr>
        <w:numPr>
          <w:ilvl w:val="2"/>
          <w:numId w:val="2"/>
        </w:numPr>
        <w:spacing w:after="160"/>
        <w:contextualSpacing/>
        <w:rPr>
          <w:rFonts w:cstheme="minorHAnsi"/>
        </w:rPr>
      </w:pPr>
      <w:r w:rsidRPr="008A7C65">
        <w:rPr>
          <w:rFonts w:cstheme="minorHAnsi"/>
        </w:rPr>
        <w:t>Puncture resistant</w:t>
      </w:r>
    </w:p>
    <w:p w14:paraId="7500514C" w14:textId="77777777" w:rsidR="00472A0A" w:rsidRPr="008A7C65" w:rsidRDefault="00472A0A" w:rsidP="00472A0A">
      <w:pPr>
        <w:numPr>
          <w:ilvl w:val="2"/>
          <w:numId w:val="2"/>
        </w:numPr>
        <w:spacing w:after="160"/>
        <w:contextualSpacing/>
        <w:rPr>
          <w:rFonts w:cstheme="minorHAnsi"/>
        </w:rPr>
      </w:pPr>
      <w:r w:rsidRPr="008A7C65">
        <w:rPr>
          <w:rFonts w:cstheme="minorHAnsi"/>
        </w:rPr>
        <w:t>Labeled with a bio-hazard symbol or be red in color</w:t>
      </w:r>
    </w:p>
    <w:p w14:paraId="283BC786" w14:textId="77777777" w:rsidR="00472A0A" w:rsidRPr="008A7C65" w:rsidRDefault="00472A0A" w:rsidP="00472A0A">
      <w:pPr>
        <w:numPr>
          <w:ilvl w:val="2"/>
          <w:numId w:val="2"/>
        </w:numPr>
        <w:spacing w:after="160"/>
        <w:contextualSpacing/>
        <w:rPr>
          <w:rFonts w:cstheme="minorHAnsi"/>
        </w:rPr>
      </w:pPr>
      <w:r w:rsidRPr="008A7C65">
        <w:rPr>
          <w:rFonts w:cstheme="minorHAnsi"/>
        </w:rPr>
        <w:t>Leakproof on the sides and bottom</w:t>
      </w:r>
    </w:p>
    <w:p w14:paraId="18621D59" w14:textId="67938A3C" w:rsidR="00472A0A" w:rsidRPr="008A7C65" w:rsidRDefault="00861749" w:rsidP="00472A0A">
      <w:pPr>
        <w:numPr>
          <w:ilvl w:val="2"/>
          <w:numId w:val="2"/>
        </w:numPr>
        <w:spacing w:after="160"/>
        <w:contextualSpacing/>
        <w:rPr>
          <w:rFonts w:cstheme="minorHAnsi"/>
        </w:rPr>
      </w:pPr>
      <w:r w:rsidRPr="008A7C65">
        <w:rPr>
          <w:rFonts w:cstheme="minorHAnsi"/>
        </w:rPr>
        <w:t>L</w:t>
      </w:r>
      <w:r w:rsidR="00472A0A" w:rsidRPr="008A7C65">
        <w:rPr>
          <w:rFonts w:cstheme="minorHAnsi"/>
        </w:rPr>
        <w:t xml:space="preserve">ocated as close as feasible to the immediate area where sharps are used or can be anticipated to be found (e.g., </w:t>
      </w:r>
      <w:r w:rsidRPr="008A7C65">
        <w:rPr>
          <w:rFonts w:cstheme="minorHAnsi"/>
        </w:rPr>
        <w:t>medication room</w:t>
      </w:r>
      <w:r w:rsidR="00472A0A" w:rsidRPr="008A7C65">
        <w:rPr>
          <w:rFonts w:cstheme="minorHAnsi"/>
        </w:rPr>
        <w:t>)</w:t>
      </w:r>
    </w:p>
    <w:p w14:paraId="070CA59E" w14:textId="77777777" w:rsidR="00472A0A" w:rsidRPr="008A7C65" w:rsidRDefault="00472A0A" w:rsidP="00472A0A">
      <w:pPr>
        <w:numPr>
          <w:ilvl w:val="2"/>
          <w:numId w:val="2"/>
        </w:numPr>
        <w:spacing w:after="160"/>
        <w:contextualSpacing/>
        <w:rPr>
          <w:rFonts w:cstheme="minorHAnsi"/>
        </w:rPr>
      </w:pPr>
      <w:r w:rsidRPr="008A7C65">
        <w:rPr>
          <w:rFonts w:cstheme="minorHAnsi"/>
        </w:rPr>
        <w:t>Maintained upright throughout use</w:t>
      </w:r>
    </w:p>
    <w:p w14:paraId="0B3A606A" w14:textId="77777777" w:rsidR="00472A0A" w:rsidRPr="008A7C65" w:rsidRDefault="00472A0A" w:rsidP="00472A0A">
      <w:pPr>
        <w:numPr>
          <w:ilvl w:val="2"/>
          <w:numId w:val="2"/>
        </w:numPr>
        <w:spacing w:after="160"/>
        <w:contextualSpacing/>
        <w:rPr>
          <w:rFonts w:cstheme="minorHAnsi"/>
        </w:rPr>
      </w:pPr>
      <w:r w:rsidRPr="008A7C65">
        <w:rPr>
          <w:rFonts w:cstheme="minorHAnsi"/>
        </w:rPr>
        <w:t>Routinely replaced and not allowed to overfill</w:t>
      </w:r>
    </w:p>
    <w:p w14:paraId="16431BC6" w14:textId="52B3B979" w:rsidR="001243E7" w:rsidRPr="008A7C65" w:rsidRDefault="00FA00B7" w:rsidP="00472A0A">
      <w:pPr>
        <w:numPr>
          <w:ilvl w:val="2"/>
          <w:numId w:val="2"/>
        </w:numPr>
        <w:spacing w:after="160"/>
        <w:contextualSpacing/>
        <w:rPr>
          <w:rFonts w:cstheme="minorHAnsi"/>
        </w:rPr>
      </w:pPr>
      <w:r w:rsidRPr="008A7C65">
        <w:rPr>
          <w:rFonts w:cstheme="minorHAnsi"/>
        </w:rPr>
        <w:t>Are stored i</w:t>
      </w:r>
      <w:r w:rsidR="00117791" w:rsidRPr="008A7C65">
        <w:rPr>
          <w:rFonts w:cstheme="minorHAnsi"/>
        </w:rPr>
        <w:t>n a designated area away from participant activity/programming</w:t>
      </w:r>
      <w:r w:rsidR="00FD0B76" w:rsidRPr="008A7C65">
        <w:rPr>
          <w:rFonts w:cstheme="minorHAnsi"/>
        </w:rPr>
        <w:t xml:space="preserve"> </w:t>
      </w:r>
    </w:p>
    <w:p w14:paraId="6E9454D5" w14:textId="77777777" w:rsidR="003F7C8C" w:rsidRDefault="00472A0A" w:rsidP="003F7C8C">
      <w:pPr>
        <w:numPr>
          <w:ilvl w:val="0"/>
          <w:numId w:val="2"/>
        </w:numPr>
        <w:spacing w:after="160"/>
        <w:ind w:left="1080"/>
        <w:contextualSpacing/>
        <w:rPr>
          <w:rFonts w:cstheme="minorHAnsi"/>
        </w:rPr>
      </w:pPr>
      <w:r w:rsidRPr="008A7C65">
        <w:rPr>
          <w:rFonts w:cstheme="minorHAnsi"/>
        </w:rPr>
        <w:t>Sharps containers shall be closed for disposal once they are approaching the designated fill line (about three-fourths full).</w:t>
      </w:r>
    </w:p>
    <w:p w14:paraId="17F0B7CE" w14:textId="55BA7E83" w:rsidR="008C4F48" w:rsidRPr="003F7C8C" w:rsidRDefault="0062042B" w:rsidP="003F7C8C">
      <w:pPr>
        <w:numPr>
          <w:ilvl w:val="0"/>
          <w:numId w:val="2"/>
        </w:numPr>
        <w:spacing w:after="160"/>
        <w:ind w:left="1080"/>
        <w:contextualSpacing/>
        <w:rPr>
          <w:rFonts w:cstheme="minorHAnsi"/>
        </w:rPr>
      </w:pPr>
      <w:r w:rsidRPr="003F7C8C">
        <w:rPr>
          <w:rFonts w:cstheme="minorHAnsi"/>
        </w:rPr>
        <w:t>Full containers should be moved to the</w:t>
      </w:r>
      <w:r w:rsidR="00B026E6" w:rsidRPr="003F7C8C">
        <w:rPr>
          <w:rFonts w:cstheme="minorHAnsi"/>
        </w:rPr>
        <w:t xml:space="preserve"> appropriate storage area to await pick-up and disposal. </w:t>
      </w:r>
      <w:r w:rsidR="00121F44" w:rsidRPr="003F7C8C">
        <w:rPr>
          <w:rFonts w:cstheme="minorHAnsi"/>
        </w:rPr>
        <w:t>The storage</w:t>
      </w:r>
      <w:r w:rsidR="009C2E9E" w:rsidRPr="003F7C8C">
        <w:rPr>
          <w:rFonts w:cstheme="minorHAnsi"/>
        </w:rPr>
        <w:t xml:space="preserve"> area must be designated with a biohazard symbol on the door.</w:t>
      </w:r>
    </w:p>
    <w:p w14:paraId="4B588058" w14:textId="7CA1EFCE" w:rsidR="00F201E1" w:rsidRPr="008A7C65" w:rsidRDefault="00F201E1" w:rsidP="00A94A62">
      <w:pPr>
        <w:pStyle w:val="ListParagraph"/>
        <w:numPr>
          <w:ilvl w:val="1"/>
          <w:numId w:val="1"/>
        </w:numPr>
        <w:rPr>
          <w:rStyle w:val="normaltextrun"/>
          <w:rFonts w:cstheme="minorHAnsi"/>
        </w:rPr>
      </w:pPr>
      <w:r w:rsidRPr="008A7C65">
        <w:rPr>
          <w:rStyle w:val="normaltextrun"/>
          <w:rFonts w:cstheme="minorHAnsi"/>
          <w:highlight w:val="yellow"/>
        </w:rPr>
        <w:t xml:space="preserve">List location(s) where the </w:t>
      </w:r>
      <w:r w:rsidR="00BD5AD3" w:rsidRPr="008A7C65">
        <w:rPr>
          <w:rStyle w:val="normaltextrun"/>
          <w:rFonts w:cstheme="minorHAnsi"/>
          <w:highlight w:val="yellow"/>
        </w:rPr>
        <w:t>containers are</w:t>
      </w:r>
      <w:r w:rsidRPr="008A7C65">
        <w:rPr>
          <w:rStyle w:val="normaltextrun"/>
          <w:rFonts w:cstheme="minorHAnsi"/>
          <w:highlight w:val="yellow"/>
        </w:rPr>
        <w:t xml:space="preserve"> stored </w:t>
      </w:r>
    </w:p>
    <w:p w14:paraId="3C8D748A" w14:textId="0E2F9664" w:rsidR="00472A0A" w:rsidRPr="008A7C65" w:rsidRDefault="008A670F" w:rsidP="005D2FCC">
      <w:pPr>
        <w:spacing w:line="240" w:lineRule="auto"/>
        <w:textAlignment w:val="baseline"/>
        <w:rPr>
          <w:rFonts w:cstheme="minorHAnsi"/>
          <w:highlight w:val="green"/>
        </w:rPr>
      </w:pPr>
      <w:r w:rsidRPr="008A7C65">
        <w:rPr>
          <w:rFonts w:cstheme="minorHAnsi"/>
          <w:highlight w:val="yellow"/>
        </w:rPr>
        <w:t>*</w:t>
      </w:r>
      <w:r w:rsidRPr="008A7C65">
        <w:rPr>
          <w:rFonts w:eastAsia="Times New Roman" w:cstheme="minorHAnsi"/>
          <w:highlight w:val="yellow"/>
        </w:rPr>
        <w:t>List title/role in center</w:t>
      </w:r>
      <w:r w:rsidRPr="008A7C65">
        <w:rPr>
          <w:rFonts w:eastAsia="Times New Roman" w:cstheme="minorHAnsi"/>
        </w:rPr>
        <w:t xml:space="preserve"> has responsibility for </w:t>
      </w:r>
      <w:r w:rsidR="008C4F48" w:rsidRPr="008A7C65">
        <w:rPr>
          <w:rFonts w:eastAsia="Times New Roman" w:cstheme="minorHAnsi"/>
        </w:rPr>
        <w:t xml:space="preserve">contacting the contracted </w:t>
      </w:r>
      <w:r w:rsidR="007F119F" w:rsidRPr="008A7C65">
        <w:rPr>
          <w:rFonts w:eastAsia="Times New Roman" w:cstheme="minorHAnsi"/>
        </w:rPr>
        <w:t xml:space="preserve">biohazard waste company and scheduling </w:t>
      </w:r>
      <w:r w:rsidRPr="008A7C65">
        <w:rPr>
          <w:rFonts w:eastAsia="Times New Roman" w:cstheme="minorHAnsi"/>
        </w:rPr>
        <w:t xml:space="preserve">the </w:t>
      </w:r>
      <w:r w:rsidR="00F91B92" w:rsidRPr="008A7C65">
        <w:rPr>
          <w:rFonts w:eastAsia="Times New Roman" w:cstheme="minorHAnsi"/>
        </w:rPr>
        <w:t>pick-up</w:t>
      </w:r>
      <w:r w:rsidRPr="008A7C65">
        <w:rPr>
          <w:rFonts w:eastAsia="Times New Roman" w:cstheme="minorHAnsi"/>
        </w:rPr>
        <w:t xml:space="preserve"> and disposal of regulated medical waste</w:t>
      </w:r>
      <w:r w:rsidR="00CF5CE8" w:rsidRPr="008A7C65">
        <w:rPr>
          <w:rFonts w:eastAsia="Times New Roman" w:cstheme="minorHAnsi"/>
        </w:rPr>
        <w:t xml:space="preserve">. </w:t>
      </w:r>
    </w:p>
    <w:p w14:paraId="0AE603A8" w14:textId="7E200716" w:rsidR="00423ACA" w:rsidRPr="008A7C65" w:rsidRDefault="0047214A" w:rsidP="008A7C65">
      <w:pPr>
        <w:numPr>
          <w:ilvl w:val="0"/>
          <w:numId w:val="2"/>
        </w:numPr>
        <w:spacing w:after="160"/>
        <w:ind w:left="1080"/>
        <w:contextualSpacing/>
        <w:rPr>
          <w:rFonts w:cstheme="minorHAnsi"/>
        </w:rPr>
      </w:pPr>
      <w:r w:rsidRPr="008A7C65">
        <w:rPr>
          <w:rFonts w:cstheme="minorHAnsi"/>
          <w:highlight w:val="yellow"/>
        </w:rPr>
        <w:t>Insert additional center-specific plans,</w:t>
      </w:r>
      <w:r w:rsidR="00423ACA" w:rsidRPr="008A7C65">
        <w:rPr>
          <w:rFonts w:cstheme="minorHAnsi"/>
          <w:highlight w:val="yellow"/>
        </w:rPr>
        <w:t xml:space="preserve"> regarding the pick-up and disposal of biohazard waste.</w:t>
      </w:r>
      <w:r w:rsidRPr="008A7C65">
        <w:rPr>
          <w:rFonts w:cstheme="minorHAnsi"/>
          <w:highlight w:val="yellow"/>
        </w:rPr>
        <w:t xml:space="preserve"> </w:t>
      </w:r>
    </w:p>
    <w:p w14:paraId="6EE32021" w14:textId="403D9EC6" w:rsidR="003F7C8C" w:rsidRDefault="00472A0A" w:rsidP="003F7C8C">
      <w:pPr>
        <w:numPr>
          <w:ilvl w:val="0"/>
          <w:numId w:val="2"/>
        </w:numPr>
        <w:spacing w:after="160"/>
        <w:ind w:left="1080"/>
        <w:contextualSpacing/>
        <w:rPr>
          <w:rFonts w:cstheme="minorHAnsi"/>
        </w:rPr>
      </w:pPr>
      <w:r w:rsidRPr="008A7C65">
        <w:rPr>
          <w:rFonts w:cstheme="minorHAnsi"/>
        </w:rPr>
        <w:t>Ultimate disposition and disposal of contaminated sharps must be done according to Virginia DEQ regulations</w:t>
      </w:r>
      <w:r w:rsidR="00CF5CE8" w:rsidRPr="008A7C65">
        <w:rPr>
          <w:rFonts w:cstheme="minorHAnsi"/>
        </w:rPr>
        <w:t xml:space="preserve">. </w:t>
      </w:r>
    </w:p>
    <w:p w14:paraId="08707364" w14:textId="3AC9E857" w:rsidR="00B346B9" w:rsidRPr="003F7C8C" w:rsidRDefault="00B57DC4" w:rsidP="003F7C8C">
      <w:pPr>
        <w:numPr>
          <w:ilvl w:val="0"/>
          <w:numId w:val="2"/>
        </w:numPr>
        <w:spacing w:after="160"/>
        <w:ind w:left="1080"/>
        <w:contextualSpacing/>
        <w:rPr>
          <w:rFonts w:cstheme="minorHAnsi"/>
        </w:rPr>
      </w:pPr>
      <w:r w:rsidRPr="003F7C8C">
        <w:rPr>
          <w:rFonts w:cstheme="minorHAnsi"/>
        </w:rPr>
        <w:t>D</w:t>
      </w:r>
      <w:r w:rsidR="00123945" w:rsidRPr="003F7C8C">
        <w:rPr>
          <w:rFonts w:cstheme="minorHAnsi"/>
        </w:rPr>
        <w:t xml:space="preserve">off gloves and perform </w:t>
      </w:r>
      <w:r w:rsidR="008768F5" w:rsidRPr="003F7C8C">
        <w:rPr>
          <w:rFonts w:cstheme="minorHAnsi"/>
        </w:rPr>
        <w:t xml:space="preserve">proper </w:t>
      </w:r>
      <w:r w:rsidR="00123945" w:rsidRPr="003F7C8C">
        <w:rPr>
          <w:rFonts w:cstheme="minorHAnsi"/>
        </w:rPr>
        <w:t>hand hygiene.</w:t>
      </w:r>
    </w:p>
    <w:p w14:paraId="23C06AAB" w14:textId="77777777" w:rsidR="00586764" w:rsidRPr="008A7C65" w:rsidRDefault="00586764" w:rsidP="00586764">
      <w:pPr>
        <w:pStyle w:val="ListParagraph"/>
        <w:rPr>
          <w:rFonts w:cstheme="minorHAnsi"/>
        </w:rPr>
      </w:pPr>
    </w:p>
    <w:p w14:paraId="73C57C28" w14:textId="77777777" w:rsidR="00472A0A" w:rsidRPr="008A7C65" w:rsidRDefault="00472A0A" w:rsidP="00472A0A">
      <w:pPr>
        <w:pStyle w:val="Heading2"/>
        <w:rPr>
          <w:rFonts w:asciiTheme="minorHAnsi" w:eastAsia="Times New Roman" w:hAnsiTheme="minorHAnsi" w:cstheme="minorHAnsi"/>
          <w:color w:val="auto"/>
          <w:sz w:val="22"/>
          <w:szCs w:val="22"/>
        </w:rPr>
      </w:pPr>
      <w:r w:rsidRPr="008A7C65">
        <w:rPr>
          <w:rFonts w:asciiTheme="minorHAnsi" w:eastAsia="Times New Roman" w:hAnsiTheme="minorHAnsi" w:cstheme="minorHAnsi"/>
          <w:color w:val="auto"/>
          <w:sz w:val="22"/>
          <w:szCs w:val="22"/>
        </w:rPr>
        <w:t>Other Types of Regulated Waste </w:t>
      </w:r>
    </w:p>
    <w:p w14:paraId="5391D656" w14:textId="258D58FA" w:rsidR="007C1016" w:rsidRPr="008A7C65" w:rsidRDefault="0088075A" w:rsidP="008A7C65">
      <w:pPr>
        <w:pStyle w:val="ListParagraph"/>
        <w:widowControl w:val="0"/>
        <w:numPr>
          <w:ilvl w:val="0"/>
          <w:numId w:val="2"/>
        </w:numPr>
        <w:autoSpaceDE w:val="0"/>
        <w:autoSpaceDN w:val="0"/>
        <w:spacing w:before="19" w:after="0" w:line="240" w:lineRule="auto"/>
        <w:ind w:left="1080"/>
        <w:contextualSpacing w:val="0"/>
        <w:jc w:val="both"/>
        <w:rPr>
          <w:rFonts w:cstheme="minorHAnsi"/>
          <w:bCs/>
        </w:rPr>
      </w:pPr>
      <w:r w:rsidRPr="008A7C65">
        <w:rPr>
          <w:rFonts w:cstheme="minorHAnsi"/>
          <w:bCs/>
        </w:rPr>
        <w:t>Perform proper hand hygiene and don new gloves.</w:t>
      </w:r>
    </w:p>
    <w:p w14:paraId="7A38F53A" w14:textId="3A9B33D4" w:rsidR="00472A0A" w:rsidRPr="008A7C65" w:rsidRDefault="00472A0A" w:rsidP="008A7C65">
      <w:pPr>
        <w:pStyle w:val="ListParagraph"/>
        <w:numPr>
          <w:ilvl w:val="0"/>
          <w:numId w:val="3"/>
        </w:numPr>
        <w:spacing w:line="240" w:lineRule="auto"/>
        <w:ind w:left="1080"/>
        <w:textAlignment w:val="baseline"/>
        <w:rPr>
          <w:rFonts w:cstheme="minorHAnsi"/>
        </w:rPr>
      </w:pPr>
      <w:r w:rsidRPr="008A7C65">
        <w:rPr>
          <w:rFonts w:cstheme="minorHAnsi"/>
        </w:rPr>
        <w:t>Regulated waste shall be placed in an appropriate container that is</w:t>
      </w:r>
      <w:r w:rsidR="00F30801" w:rsidRPr="008A7C65">
        <w:rPr>
          <w:rFonts w:cstheme="minorHAnsi"/>
        </w:rPr>
        <w:t>:</w:t>
      </w:r>
      <w:r w:rsidRPr="008A7C65">
        <w:rPr>
          <w:rFonts w:cstheme="minorHAnsi"/>
        </w:rPr>
        <w:t xml:space="preserve"> </w:t>
      </w:r>
    </w:p>
    <w:p w14:paraId="7624A515" w14:textId="77777777" w:rsidR="00472A0A" w:rsidRPr="008A7C65" w:rsidRDefault="00472A0A" w:rsidP="00472A0A">
      <w:pPr>
        <w:pStyle w:val="ListParagraph"/>
        <w:numPr>
          <w:ilvl w:val="1"/>
          <w:numId w:val="3"/>
        </w:numPr>
        <w:spacing w:line="240" w:lineRule="auto"/>
        <w:textAlignment w:val="baseline"/>
        <w:rPr>
          <w:rFonts w:cstheme="minorHAnsi"/>
        </w:rPr>
      </w:pPr>
      <w:r w:rsidRPr="008A7C65">
        <w:rPr>
          <w:rFonts w:cstheme="minorHAnsi"/>
        </w:rPr>
        <w:t>Closable</w:t>
      </w:r>
    </w:p>
    <w:p w14:paraId="76DE0FEF" w14:textId="77777777" w:rsidR="00472A0A" w:rsidRPr="008A7C65" w:rsidRDefault="00472A0A" w:rsidP="00472A0A">
      <w:pPr>
        <w:pStyle w:val="ListParagraph"/>
        <w:numPr>
          <w:ilvl w:val="1"/>
          <w:numId w:val="3"/>
        </w:numPr>
        <w:spacing w:line="240" w:lineRule="auto"/>
        <w:textAlignment w:val="baseline"/>
        <w:rPr>
          <w:rFonts w:cstheme="minorHAnsi"/>
        </w:rPr>
      </w:pPr>
      <w:r w:rsidRPr="008A7C65">
        <w:rPr>
          <w:rFonts w:cstheme="minorHAnsi"/>
        </w:rPr>
        <w:t>Constructed to contain contents and prevent leakage of fluids</w:t>
      </w:r>
    </w:p>
    <w:p w14:paraId="40164706" w14:textId="77777777" w:rsidR="00472A0A" w:rsidRPr="008A7C65" w:rsidRDefault="00472A0A" w:rsidP="00472A0A">
      <w:pPr>
        <w:pStyle w:val="ListParagraph"/>
        <w:numPr>
          <w:ilvl w:val="1"/>
          <w:numId w:val="3"/>
        </w:numPr>
        <w:spacing w:line="240" w:lineRule="auto"/>
        <w:textAlignment w:val="baseline"/>
        <w:rPr>
          <w:rFonts w:cstheme="minorHAnsi"/>
        </w:rPr>
      </w:pPr>
      <w:r w:rsidRPr="008A7C65">
        <w:rPr>
          <w:rFonts w:cstheme="minorHAnsi"/>
        </w:rPr>
        <w:t xml:space="preserve">Labeled with a biohazard symbol or be red in color </w:t>
      </w:r>
    </w:p>
    <w:p w14:paraId="44171831" w14:textId="77777777" w:rsidR="004020AF" w:rsidRPr="008A7C65" w:rsidRDefault="004020AF" w:rsidP="008A7C65">
      <w:pPr>
        <w:pStyle w:val="ListParagraph"/>
        <w:numPr>
          <w:ilvl w:val="0"/>
          <w:numId w:val="3"/>
        </w:numPr>
        <w:spacing w:line="240" w:lineRule="auto"/>
        <w:ind w:left="1080"/>
        <w:textAlignment w:val="baseline"/>
        <w:rPr>
          <w:rFonts w:cstheme="minorHAnsi"/>
          <w:highlight w:val="yellow"/>
        </w:rPr>
      </w:pPr>
      <w:r w:rsidRPr="008A7C65">
        <w:rPr>
          <w:rFonts w:cstheme="minorHAnsi"/>
          <w:highlight w:val="yellow"/>
        </w:rPr>
        <w:t>*</w:t>
      </w:r>
      <w:r w:rsidRPr="008A7C65">
        <w:rPr>
          <w:rFonts w:eastAsia="Times New Roman" w:cstheme="minorHAnsi"/>
          <w:highlight w:val="yellow"/>
        </w:rPr>
        <w:t>List title/role in center</w:t>
      </w:r>
      <w:r w:rsidRPr="008A7C65">
        <w:rPr>
          <w:rFonts w:eastAsia="Times New Roman" w:cstheme="minorHAnsi"/>
        </w:rPr>
        <w:t xml:space="preserve"> has responsibility for contacting the contracted biohazard waste company and scheduling the pick-up and disposal of regulated medical waste.</w:t>
      </w:r>
    </w:p>
    <w:p w14:paraId="53EB91E9" w14:textId="2556A0CE" w:rsidR="006E30C6" w:rsidRPr="008A7C65" w:rsidRDefault="006E30C6" w:rsidP="008A7C65">
      <w:pPr>
        <w:numPr>
          <w:ilvl w:val="0"/>
          <w:numId w:val="3"/>
        </w:numPr>
        <w:spacing w:after="160"/>
        <w:ind w:left="1080"/>
        <w:contextualSpacing/>
        <w:rPr>
          <w:rFonts w:cstheme="minorHAnsi"/>
        </w:rPr>
      </w:pPr>
      <w:r w:rsidRPr="008A7C65">
        <w:rPr>
          <w:rFonts w:cstheme="minorHAnsi"/>
          <w:highlight w:val="yellow"/>
        </w:rPr>
        <w:lastRenderedPageBreak/>
        <w:t>Insert additional center-specific plans, regarding the pick-up</w:t>
      </w:r>
      <w:r w:rsidR="00FE2437" w:rsidRPr="008A7C65">
        <w:rPr>
          <w:rFonts w:cstheme="minorHAnsi"/>
          <w:highlight w:val="yellow"/>
        </w:rPr>
        <w:t>,</w:t>
      </w:r>
      <w:r w:rsidRPr="008A7C65">
        <w:rPr>
          <w:rFonts w:cstheme="minorHAnsi"/>
          <w:highlight w:val="yellow"/>
        </w:rPr>
        <w:t xml:space="preserve"> disposal of regulated waste</w:t>
      </w:r>
      <w:r w:rsidR="00FE2437" w:rsidRPr="008A7C65">
        <w:rPr>
          <w:rFonts w:cstheme="minorHAnsi"/>
          <w:highlight w:val="yellow"/>
        </w:rPr>
        <w:t>, and documentation</w:t>
      </w:r>
      <w:r w:rsidRPr="008A7C65">
        <w:rPr>
          <w:rFonts w:cstheme="minorHAnsi"/>
          <w:highlight w:val="yellow"/>
        </w:rPr>
        <w:t xml:space="preserve">. </w:t>
      </w:r>
    </w:p>
    <w:p w14:paraId="4EE57AD2" w14:textId="0F9BDB82" w:rsidR="00903C82" w:rsidRPr="008A7C65" w:rsidRDefault="00472A0A" w:rsidP="008A7C65">
      <w:pPr>
        <w:numPr>
          <w:ilvl w:val="0"/>
          <w:numId w:val="3"/>
        </w:numPr>
        <w:spacing w:after="160"/>
        <w:ind w:left="1080"/>
        <w:contextualSpacing/>
        <w:rPr>
          <w:rFonts w:cstheme="minorHAnsi"/>
        </w:rPr>
      </w:pPr>
      <w:r w:rsidRPr="008A7C65">
        <w:rPr>
          <w:rFonts w:cstheme="minorHAnsi"/>
        </w:rPr>
        <w:t xml:space="preserve">Ultimate disposition and disposal of regulated waste must be done according to Virginia DEQ regulations. </w:t>
      </w:r>
    </w:p>
    <w:p w14:paraId="36E399EB" w14:textId="77777777" w:rsidR="003F7C8C" w:rsidRDefault="00B57DC4" w:rsidP="003F7C8C">
      <w:pPr>
        <w:numPr>
          <w:ilvl w:val="0"/>
          <w:numId w:val="3"/>
        </w:numPr>
        <w:spacing w:after="160"/>
        <w:ind w:left="1080"/>
        <w:contextualSpacing/>
        <w:rPr>
          <w:rFonts w:cstheme="minorHAnsi"/>
        </w:rPr>
      </w:pPr>
      <w:r w:rsidRPr="008A7C65">
        <w:rPr>
          <w:rFonts w:cstheme="minorHAnsi"/>
        </w:rPr>
        <w:t>Doff</w:t>
      </w:r>
      <w:r w:rsidR="00123945" w:rsidRPr="008A7C65">
        <w:rPr>
          <w:rFonts w:cstheme="minorHAnsi"/>
        </w:rPr>
        <w:t xml:space="preserve"> gloves and perform</w:t>
      </w:r>
      <w:r w:rsidR="008768F5" w:rsidRPr="008A7C65">
        <w:rPr>
          <w:rFonts w:cstheme="minorHAnsi"/>
        </w:rPr>
        <w:t xml:space="preserve"> proper</w:t>
      </w:r>
      <w:r w:rsidR="00123945" w:rsidRPr="008A7C65">
        <w:rPr>
          <w:rFonts w:cstheme="minorHAnsi"/>
        </w:rPr>
        <w:t xml:space="preserve"> hand hygiene.</w:t>
      </w:r>
    </w:p>
    <w:p w14:paraId="63469459" w14:textId="734B9D6F" w:rsidR="00F201E1" w:rsidRPr="003F7C8C" w:rsidRDefault="00903C82" w:rsidP="003F7C8C">
      <w:pPr>
        <w:numPr>
          <w:ilvl w:val="0"/>
          <w:numId w:val="3"/>
        </w:numPr>
        <w:spacing w:after="160"/>
        <w:ind w:left="1080"/>
        <w:contextualSpacing/>
        <w:rPr>
          <w:rFonts w:cstheme="minorHAnsi"/>
        </w:rPr>
      </w:pPr>
      <w:r w:rsidRPr="003F7C8C">
        <w:rPr>
          <w:rFonts w:eastAsia="Times New Roman" w:cstheme="minorHAnsi"/>
        </w:rPr>
        <w:t xml:space="preserve">In the event of an </w:t>
      </w:r>
      <w:r w:rsidR="00A36612" w:rsidRPr="003F7C8C">
        <w:rPr>
          <w:rFonts w:eastAsia="Times New Roman" w:cstheme="minorHAnsi"/>
        </w:rPr>
        <w:t xml:space="preserve">accidental employee </w:t>
      </w:r>
      <w:r w:rsidR="00F201E1" w:rsidRPr="003F7C8C">
        <w:rPr>
          <w:rFonts w:eastAsia="Times New Roman" w:cstheme="minorHAnsi"/>
        </w:rPr>
        <w:t xml:space="preserve">biohazard </w:t>
      </w:r>
      <w:r w:rsidR="00A36612" w:rsidRPr="003F7C8C">
        <w:rPr>
          <w:rFonts w:eastAsia="Times New Roman" w:cstheme="minorHAnsi"/>
        </w:rPr>
        <w:t>exposure</w:t>
      </w:r>
      <w:r w:rsidR="00F201E1" w:rsidRPr="003F7C8C">
        <w:rPr>
          <w:rFonts w:eastAsia="Times New Roman" w:cstheme="minorHAnsi"/>
        </w:rPr>
        <w:t xml:space="preserve"> or accidental </w:t>
      </w:r>
      <w:r w:rsidR="006E30C6" w:rsidRPr="003F7C8C">
        <w:rPr>
          <w:rFonts w:eastAsia="Times New Roman" w:cstheme="minorHAnsi"/>
        </w:rPr>
        <w:t xml:space="preserve">needle </w:t>
      </w:r>
      <w:r w:rsidR="00F201E1" w:rsidRPr="003F7C8C">
        <w:rPr>
          <w:rFonts w:eastAsia="Times New Roman" w:cstheme="minorHAnsi"/>
        </w:rPr>
        <w:t>stick,</w:t>
      </w:r>
      <w:r w:rsidR="00A36612" w:rsidRPr="003F7C8C">
        <w:rPr>
          <w:rFonts w:eastAsia="Times New Roman" w:cstheme="minorHAnsi"/>
        </w:rPr>
        <w:t xml:space="preserve"> </w:t>
      </w:r>
      <w:r w:rsidR="008E4E40" w:rsidRPr="003F7C8C">
        <w:rPr>
          <w:rFonts w:eastAsia="Times New Roman" w:cstheme="minorHAnsi"/>
        </w:rPr>
        <w:t>refer to workplace health policy</w:t>
      </w:r>
      <w:r w:rsidR="00F201E1" w:rsidRPr="003F7C8C">
        <w:rPr>
          <w:rFonts w:eastAsia="Times New Roman" w:cstheme="minorHAnsi"/>
        </w:rPr>
        <w:t>.</w:t>
      </w:r>
    </w:p>
    <w:p w14:paraId="0047F31F" w14:textId="77777777" w:rsidR="00F201E1" w:rsidRPr="008A7C65" w:rsidRDefault="00F201E1" w:rsidP="00F201E1">
      <w:pPr>
        <w:pStyle w:val="ListParagraph"/>
        <w:spacing w:line="240" w:lineRule="auto"/>
        <w:textAlignment w:val="baseline"/>
        <w:rPr>
          <w:rFonts w:eastAsia="Times New Roman" w:cstheme="minorHAnsi"/>
        </w:rPr>
      </w:pPr>
    </w:p>
    <w:p w14:paraId="20AEA061" w14:textId="4F322536" w:rsidR="00472A0A" w:rsidRPr="008A7C65" w:rsidRDefault="00472A0A" w:rsidP="00472A0A">
      <w:pPr>
        <w:pStyle w:val="Heading1"/>
        <w:rPr>
          <w:rFonts w:asciiTheme="minorHAnsi" w:eastAsia="Times New Roman" w:hAnsiTheme="minorHAnsi" w:cstheme="minorHAnsi"/>
          <w:color w:val="006CB6"/>
          <w:sz w:val="22"/>
          <w:szCs w:val="22"/>
          <w:u w:val="single"/>
        </w:rPr>
      </w:pPr>
      <w:r w:rsidRPr="008A7C65">
        <w:rPr>
          <w:rFonts w:asciiTheme="minorHAnsi" w:eastAsia="Times New Roman" w:hAnsiTheme="minorHAnsi" w:cstheme="minorHAnsi"/>
          <w:color w:val="006CB6"/>
          <w:sz w:val="22"/>
          <w:szCs w:val="22"/>
          <w:u w:val="single"/>
        </w:rPr>
        <w:t>Guidelines and Resources for Policy/Procedure Development</w:t>
      </w:r>
    </w:p>
    <w:p w14:paraId="748CA603" w14:textId="07F8E9D2" w:rsidR="00472A0A" w:rsidRPr="008A7C65" w:rsidRDefault="00000000" w:rsidP="006E30C6">
      <w:pPr>
        <w:pStyle w:val="ListParagraph"/>
        <w:numPr>
          <w:ilvl w:val="0"/>
          <w:numId w:val="1"/>
        </w:numPr>
        <w:rPr>
          <w:rFonts w:cstheme="minorHAnsi"/>
        </w:rPr>
      </w:pPr>
      <w:hyperlink r:id="rId11" w:history="1">
        <w:r w:rsidR="00472A0A" w:rsidRPr="008A7C65">
          <w:rPr>
            <w:rStyle w:val="Hyperlink"/>
            <w:rFonts w:cstheme="minorHAnsi"/>
          </w:rPr>
          <w:t>2022 Occupational Safety and Health Administration (OSHA). 1910.1030 - Bloodborne Pathogens Standard</w:t>
        </w:r>
      </w:hyperlink>
      <w:r w:rsidR="00472A0A" w:rsidRPr="008A7C65">
        <w:rPr>
          <w:rFonts w:cstheme="minorHAnsi"/>
        </w:rPr>
        <w:t xml:space="preserve"> </w:t>
      </w:r>
    </w:p>
    <w:p w14:paraId="52C9B00F" w14:textId="3ADCDDBC" w:rsidR="00472A0A" w:rsidRPr="008A7C65" w:rsidRDefault="00000000" w:rsidP="00472A0A">
      <w:pPr>
        <w:pStyle w:val="ListParagraph"/>
        <w:numPr>
          <w:ilvl w:val="0"/>
          <w:numId w:val="1"/>
        </w:numPr>
        <w:rPr>
          <w:rStyle w:val="Hyperlink"/>
          <w:rFonts w:cstheme="minorHAnsi"/>
        </w:rPr>
      </w:pPr>
      <w:hyperlink r:id="rId12" w:history="1">
        <w:r w:rsidR="00472A0A" w:rsidRPr="008A7C65">
          <w:rPr>
            <w:rStyle w:val="Hyperlink"/>
            <w:rFonts w:cstheme="minorHAnsi"/>
          </w:rPr>
          <w:t>2022 Virginia Department of Environmental Quality (DEQ). Regulated Medical Waste</w:t>
        </w:r>
        <w:r w:rsidR="008A7C65" w:rsidRPr="008A7C65">
          <w:rPr>
            <w:rStyle w:val="Hyperlink"/>
            <w:rFonts w:cstheme="minorHAnsi"/>
          </w:rPr>
          <w:t xml:space="preserve"> </w:t>
        </w:r>
      </w:hyperlink>
    </w:p>
    <w:p w14:paraId="1E7409BD" w14:textId="7A4B2C1A" w:rsidR="00472A0A" w:rsidRPr="008A7C65" w:rsidRDefault="00000000" w:rsidP="00472A0A">
      <w:pPr>
        <w:pStyle w:val="ListParagraph"/>
        <w:numPr>
          <w:ilvl w:val="0"/>
          <w:numId w:val="1"/>
        </w:numPr>
        <w:rPr>
          <w:rStyle w:val="Hyperlink"/>
          <w:rFonts w:cstheme="minorHAnsi"/>
          <w:color w:val="auto"/>
          <w:u w:val="none"/>
        </w:rPr>
      </w:pPr>
      <w:hyperlink r:id="rId13" w:history="1">
        <w:r w:rsidR="00472A0A" w:rsidRPr="008A7C65">
          <w:rPr>
            <w:rStyle w:val="Hyperlink"/>
            <w:rFonts w:cstheme="minorHAnsi"/>
          </w:rPr>
          <w:t>2021 Food and Drug Administration. Sharps Disposal Containers in Health Care Facilities</w:t>
        </w:r>
        <w:r w:rsidR="008A7C65" w:rsidRPr="008A7C65">
          <w:rPr>
            <w:rStyle w:val="Hyperlink"/>
            <w:rFonts w:cstheme="minorHAnsi"/>
          </w:rPr>
          <w:t xml:space="preserve"> </w:t>
        </w:r>
      </w:hyperlink>
      <w:r w:rsidR="008A7C65" w:rsidRPr="008A7C65">
        <w:rPr>
          <w:rStyle w:val="Hyperlink"/>
          <w:rFonts w:cstheme="minorHAnsi"/>
          <w:color w:val="auto"/>
          <w:u w:val="none"/>
        </w:rPr>
        <w:t xml:space="preserve"> </w:t>
      </w:r>
    </w:p>
    <w:p w14:paraId="64A66CC7" w14:textId="792A61D1" w:rsidR="00472A0A" w:rsidRDefault="00000000" w:rsidP="00472A0A">
      <w:pPr>
        <w:pStyle w:val="ListParagraph"/>
        <w:numPr>
          <w:ilvl w:val="0"/>
          <w:numId w:val="1"/>
        </w:numPr>
        <w:spacing w:after="160"/>
        <w:rPr>
          <w:rFonts w:cstheme="minorHAnsi"/>
        </w:rPr>
      </w:pPr>
      <w:hyperlink r:id="rId14" w:history="1">
        <w:r w:rsidR="00630D85" w:rsidRPr="008A7C65">
          <w:rPr>
            <w:rStyle w:val="Hyperlink"/>
            <w:rFonts w:cstheme="minorHAnsi"/>
          </w:rPr>
          <w:t>Regulated Medical Waste Management Regulations, Amendment 3</w:t>
        </w:r>
        <w:r w:rsidR="008A7C65" w:rsidRPr="008A7C65">
          <w:rPr>
            <w:rStyle w:val="Hyperlink"/>
            <w:rFonts w:cstheme="minorHAnsi"/>
          </w:rPr>
          <w:t xml:space="preserve"> </w:t>
        </w:r>
      </w:hyperlink>
    </w:p>
    <w:p w14:paraId="55A89FDC" w14:textId="77777777" w:rsidR="008A7C65" w:rsidRPr="008A7C65" w:rsidRDefault="008A7C65" w:rsidP="008A7C65">
      <w:pPr>
        <w:pStyle w:val="ListParagraph"/>
        <w:spacing w:after="160"/>
        <w:ind w:left="1080"/>
        <w:rPr>
          <w:rFonts w:cstheme="minorHAnsi"/>
        </w:rPr>
      </w:pPr>
    </w:p>
    <w:p w14:paraId="1A833AD5" w14:textId="495BA728" w:rsidR="00472A0A" w:rsidRPr="008A7C65" w:rsidRDefault="0016321E">
      <w:pPr>
        <w:rPr>
          <w:rFonts w:eastAsia="Times New Roman" w:cstheme="minorHAnsi"/>
          <w:b/>
          <w:bCs/>
          <w:color w:val="006CB6"/>
          <w:sz w:val="28"/>
          <w:szCs w:val="28"/>
          <w:u w:val="single"/>
        </w:rPr>
      </w:pPr>
      <w:r w:rsidRPr="008A7C65">
        <w:rPr>
          <w:rFonts w:eastAsia="Times New Roman" w:cstheme="minorHAnsi"/>
          <w:b/>
          <w:bCs/>
          <w:color w:val="006CB6"/>
          <w:sz w:val="28"/>
          <w:szCs w:val="28"/>
          <w:u w:val="single"/>
        </w:rPr>
        <w:t xml:space="preserve">Notes and Recommendations </w:t>
      </w:r>
    </w:p>
    <w:p w14:paraId="6AF58DD2" w14:textId="31DBC5BA" w:rsidR="00845825" w:rsidRPr="008A7C65" w:rsidRDefault="00845825" w:rsidP="00845825">
      <w:pPr>
        <w:pStyle w:val="BodyText"/>
        <w:numPr>
          <w:ilvl w:val="0"/>
          <w:numId w:val="4"/>
        </w:numPr>
        <w:jc w:val="both"/>
        <w:rPr>
          <w:rFonts w:asciiTheme="minorHAnsi" w:hAnsiTheme="minorHAnsi" w:cstheme="minorHAnsi"/>
        </w:rPr>
      </w:pPr>
      <w:r w:rsidRPr="008A7C65">
        <w:rPr>
          <w:rFonts w:asciiTheme="minorHAnsi" w:hAnsiTheme="minorHAnsi" w:cstheme="minorHAnsi"/>
        </w:rPr>
        <w:t>Other</w:t>
      </w:r>
      <w:r w:rsidRPr="008A7C65">
        <w:rPr>
          <w:rFonts w:asciiTheme="minorHAnsi" w:hAnsiTheme="minorHAnsi" w:cstheme="minorHAnsi"/>
          <w:spacing w:val="-4"/>
        </w:rPr>
        <w:t xml:space="preserve"> </w:t>
      </w:r>
      <w:r w:rsidRPr="008A7C65">
        <w:rPr>
          <w:rFonts w:asciiTheme="minorHAnsi" w:hAnsiTheme="minorHAnsi" w:cstheme="minorHAnsi"/>
        </w:rPr>
        <w:t>participant</w:t>
      </w:r>
      <w:r w:rsidRPr="008A7C65">
        <w:rPr>
          <w:rFonts w:asciiTheme="minorHAnsi" w:hAnsiTheme="minorHAnsi" w:cstheme="minorHAnsi"/>
          <w:spacing w:val="-4"/>
        </w:rPr>
        <w:t xml:space="preserve"> </w:t>
      </w:r>
      <w:r w:rsidRPr="008A7C65">
        <w:rPr>
          <w:rFonts w:asciiTheme="minorHAnsi" w:hAnsiTheme="minorHAnsi" w:cstheme="minorHAnsi"/>
        </w:rPr>
        <w:t xml:space="preserve">care and </w:t>
      </w:r>
      <w:r w:rsidRPr="00CD7026">
        <w:rPr>
          <w:rFonts w:asciiTheme="minorHAnsi" w:hAnsiTheme="minorHAnsi" w:cstheme="minorHAnsi"/>
          <w:highlight w:val="yellow"/>
        </w:rPr>
        <w:t>center</w:t>
      </w:r>
      <w:r w:rsidRPr="008A7C65">
        <w:rPr>
          <w:rFonts w:asciiTheme="minorHAnsi" w:hAnsiTheme="minorHAnsi" w:cstheme="minorHAnsi"/>
        </w:rPr>
        <w:t xml:space="preserve"> operation</w:t>
      </w:r>
      <w:r w:rsidRPr="008A7C65">
        <w:rPr>
          <w:rFonts w:asciiTheme="minorHAnsi" w:hAnsiTheme="minorHAnsi" w:cstheme="minorHAnsi"/>
          <w:spacing w:val="-4"/>
        </w:rPr>
        <w:t xml:space="preserve"> </w:t>
      </w:r>
      <w:r w:rsidRPr="008A7C65">
        <w:rPr>
          <w:rFonts w:asciiTheme="minorHAnsi" w:hAnsiTheme="minorHAnsi" w:cstheme="minorHAnsi"/>
        </w:rPr>
        <w:t>policies</w:t>
      </w:r>
      <w:r w:rsidRPr="008A7C65">
        <w:rPr>
          <w:rFonts w:asciiTheme="minorHAnsi" w:hAnsiTheme="minorHAnsi" w:cstheme="minorHAnsi"/>
          <w:spacing w:val="-4"/>
        </w:rPr>
        <w:t xml:space="preserve"> </w:t>
      </w:r>
      <w:r w:rsidRPr="008A7C65">
        <w:rPr>
          <w:rFonts w:asciiTheme="minorHAnsi" w:hAnsiTheme="minorHAnsi" w:cstheme="minorHAnsi"/>
        </w:rPr>
        <w:t>and</w:t>
      </w:r>
      <w:r w:rsidRPr="008A7C65">
        <w:rPr>
          <w:rFonts w:asciiTheme="minorHAnsi" w:hAnsiTheme="minorHAnsi" w:cstheme="minorHAnsi"/>
          <w:spacing w:val="-4"/>
        </w:rPr>
        <w:t xml:space="preserve"> </w:t>
      </w:r>
      <w:r w:rsidRPr="008A7C65">
        <w:rPr>
          <w:rFonts w:asciiTheme="minorHAnsi" w:hAnsiTheme="minorHAnsi" w:cstheme="minorHAnsi"/>
        </w:rPr>
        <w:t>procedures</w:t>
      </w:r>
      <w:r w:rsidRPr="008A7C65">
        <w:rPr>
          <w:rFonts w:asciiTheme="minorHAnsi" w:hAnsiTheme="minorHAnsi" w:cstheme="minorHAnsi"/>
          <w:spacing w:val="-4"/>
        </w:rPr>
        <w:t xml:space="preserve"> </w:t>
      </w:r>
      <w:r w:rsidRPr="008A7C65">
        <w:rPr>
          <w:rFonts w:asciiTheme="minorHAnsi" w:hAnsiTheme="minorHAnsi" w:cstheme="minorHAnsi"/>
        </w:rPr>
        <w:t>should</w:t>
      </w:r>
      <w:r w:rsidRPr="008A7C65">
        <w:rPr>
          <w:rFonts w:asciiTheme="minorHAnsi" w:hAnsiTheme="minorHAnsi" w:cstheme="minorHAnsi"/>
          <w:spacing w:val="-4"/>
        </w:rPr>
        <w:t xml:space="preserve"> </w:t>
      </w:r>
      <w:r w:rsidRPr="008A7C65">
        <w:rPr>
          <w:rFonts w:asciiTheme="minorHAnsi" w:hAnsiTheme="minorHAnsi" w:cstheme="minorHAnsi"/>
        </w:rPr>
        <w:t>reinforce</w:t>
      </w:r>
      <w:r w:rsidRPr="008A7C65">
        <w:rPr>
          <w:rFonts w:asciiTheme="minorHAnsi" w:hAnsiTheme="minorHAnsi" w:cstheme="minorHAnsi"/>
          <w:spacing w:val="-5"/>
        </w:rPr>
        <w:t xml:space="preserve"> regulated/biohazard waste disposal </w:t>
      </w:r>
      <w:r w:rsidRPr="008A7C65">
        <w:rPr>
          <w:rFonts w:asciiTheme="minorHAnsi" w:hAnsiTheme="minorHAnsi" w:cstheme="minorHAnsi"/>
        </w:rPr>
        <w:t xml:space="preserve">as a critical step in a </w:t>
      </w:r>
      <w:r w:rsidRPr="00CD7026">
        <w:rPr>
          <w:rFonts w:asciiTheme="minorHAnsi" w:hAnsiTheme="minorHAnsi" w:cstheme="minorHAnsi"/>
          <w:highlight w:val="yellow"/>
        </w:rPr>
        <w:t>center’s</w:t>
      </w:r>
      <w:r w:rsidRPr="008A7C65">
        <w:rPr>
          <w:rFonts w:asciiTheme="minorHAnsi" w:hAnsiTheme="minorHAnsi" w:cstheme="minorHAnsi"/>
        </w:rPr>
        <w:t xml:space="preserve"> infection prevention program.</w:t>
      </w:r>
    </w:p>
    <w:p w14:paraId="694E977D" w14:textId="77777777" w:rsidR="00845825" w:rsidRPr="008A7C65" w:rsidRDefault="00845825" w:rsidP="00845825">
      <w:pPr>
        <w:pStyle w:val="ListParagraph"/>
        <w:widowControl w:val="0"/>
        <w:numPr>
          <w:ilvl w:val="0"/>
          <w:numId w:val="4"/>
        </w:numPr>
        <w:tabs>
          <w:tab w:val="left" w:pos="820"/>
          <w:tab w:val="left" w:pos="821"/>
        </w:tabs>
        <w:autoSpaceDE w:val="0"/>
        <w:autoSpaceDN w:val="0"/>
        <w:spacing w:after="0" w:line="240" w:lineRule="auto"/>
        <w:contextualSpacing w:val="0"/>
        <w:jc w:val="both"/>
        <w:rPr>
          <w:rFonts w:cstheme="minorHAnsi"/>
        </w:rPr>
      </w:pPr>
      <w:r w:rsidRPr="008A7C65">
        <w:rPr>
          <w:rFonts w:cstheme="minorHAnsi"/>
        </w:rPr>
        <w:t xml:space="preserve">For all staff and volunteer training, consider the use of quizzes/tests at the conclusion of training, return demonstration, or teach back of content to ensure comprehension. </w:t>
      </w:r>
    </w:p>
    <w:p w14:paraId="07168D53" w14:textId="19CC1175" w:rsidR="00845825" w:rsidRPr="008A7C65" w:rsidRDefault="00845825" w:rsidP="00845825">
      <w:pPr>
        <w:pStyle w:val="ListParagraph"/>
        <w:widowControl w:val="0"/>
        <w:numPr>
          <w:ilvl w:val="0"/>
          <w:numId w:val="4"/>
        </w:numPr>
        <w:tabs>
          <w:tab w:val="left" w:pos="820"/>
          <w:tab w:val="left" w:pos="821"/>
        </w:tabs>
        <w:autoSpaceDE w:val="0"/>
        <w:autoSpaceDN w:val="0"/>
        <w:spacing w:after="0" w:line="240" w:lineRule="auto"/>
        <w:contextualSpacing w:val="0"/>
        <w:jc w:val="both"/>
        <w:rPr>
          <w:rFonts w:cstheme="minorHAnsi"/>
        </w:rPr>
      </w:pPr>
      <w:r w:rsidRPr="008A7C65">
        <w:rPr>
          <w:rFonts w:cstheme="minorHAnsi"/>
        </w:rPr>
        <w:t>Staff will be trained at hire, evaluated for competence with feedback and training will be reinforced at least annually</w:t>
      </w:r>
      <w:r w:rsidR="00CF5CE8" w:rsidRPr="008A7C65">
        <w:rPr>
          <w:rFonts w:cstheme="minorHAnsi"/>
        </w:rPr>
        <w:t xml:space="preserve">. </w:t>
      </w:r>
    </w:p>
    <w:p w14:paraId="073866BF" w14:textId="5A944413" w:rsidR="00845825" w:rsidRPr="008A7C65" w:rsidRDefault="00845825" w:rsidP="00845825">
      <w:pPr>
        <w:pStyle w:val="ListParagraph"/>
        <w:widowControl w:val="0"/>
        <w:numPr>
          <w:ilvl w:val="0"/>
          <w:numId w:val="4"/>
        </w:numPr>
        <w:tabs>
          <w:tab w:val="left" w:pos="820"/>
          <w:tab w:val="left" w:pos="821"/>
        </w:tabs>
        <w:autoSpaceDE w:val="0"/>
        <w:autoSpaceDN w:val="0"/>
        <w:spacing w:after="0" w:line="240" w:lineRule="auto"/>
        <w:contextualSpacing w:val="0"/>
        <w:jc w:val="both"/>
        <w:rPr>
          <w:rFonts w:cstheme="minorHAnsi"/>
        </w:rPr>
      </w:pPr>
      <w:r w:rsidRPr="008A7C65">
        <w:rPr>
          <w:rFonts w:cstheme="minorHAnsi"/>
        </w:rPr>
        <w:t xml:space="preserve">Consider utilizing an audit tool for compliance with </w:t>
      </w:r>
      <w:r w:rsidR="00576F1D" w:rsidRPr="008A7C65">
        <w:rPr>
          <w:rFonts w:cstheme="minorHAnsi"/>
        </w:rPr>
        <w:t xml:space="preserve">regulated biohazard waste disposal </w:t>
      </w:r>
      <w:r w:rsidRPr="008A7C65">
        <w:rPr>
          <w:rFonts w:cstheme="minorHAnsi"/>
        </w:rPr>
        <w:t xml:space="preserve">and implement an auditing schedule for ongoing sustainment of this policy. </w:t>
      </w:r>
    </w:p>
    <w:p w14:paraId="19CA6CB4" w14:textId="77777777" w:rsidR="00845825" w:rsidRPr="008A7C65" w:rsidRDefault="00845825" w:rsidP="00845825">
      <w:pPr>
        <w:pStyle w:val="ListParagraph"/>
        <w:widowControl w:val="0"/>
        <w:numPr>
          <w:ilvl w:val="0"/>
          <w:numId w:val="4"/>
        </w:numPr>
        <w:tabs>
          <w:tab w:val="left" w:pos="820"/>
          <w:tab w:val="left" w:pos="821"/>
        </w:tabs>
        <w:autoSpaceDE w:val="0"/>
        <w:autoSpaceDN w:val="0"/>
        <w:spacing w:after="0" w:line="240" w:lineRule="auto"/>
        <w:contextualSpacing w:val="0"/>
        <w:jc w:val="both"/>
        <w:rPr>
          <w:rFonts w:cstheme="minorHAnsi"/>
        </w:rPr>
      </w:pPr>
      <w:r w:rsidRPr="008A7C65">
        <w:rPr>
          <w:rFonts w:cstheme="minorHAnsi"/>
        </w:rPr>
        <w:t xml:space="preserve">All sources, standards, guidelines, and resources should be verified annually, or more frequently as your </w:t>
      </w:r>
      <w:r w:rsidRPr="00CD7026">
        <w:rPr>
          <w:rFonts w:cstheme="minorHAnsi"/>
          <w:highlight w:val="yellow"/>
        </w:rPr>
        <w:t>center</w:t>
      </w:r>
      <w:r w:rsidRPr="008A7C65">
        <w:rPr>
          <w:rFonts w:cstheme="minorHAnsi"/>
        </w:rPr>
        <w:t xml:space="preserve"> policy dictates, to ensure the most up to date information is provided. </w:t>
      </w:r>
    </w:p>
    <w:p w14:paraId="3060C538" w14:textId="77777777" w:rsidR="00163F76" w:rsidRPr="008A7C65" w:rsidRDefault="00163F76" w:rsidP="00163F76">
      <w:pPr>
        <w:pStyle w:val="ListParagraph"/>
        <w:widowControl w:val="0"/>
        <w:numPr>
          <w:ilvl w:val="0"/>
          <w:numId w:val="4"/>
        </w:numPr>
        <w:tabs>
          <w:tab w:val="left" w:pos="820"/>
          <w:tab w:val="left" w:pos="821"/>
        </w:tabs>
        <w:autoSpaceDE w:val="0"/>
        <w:autoSpaceDN w:val="0"/>
        <w:spacing w:before="19" w:after="0" w:line="240" w:lineRule="auto"/>
        <w:ind w:right="483"/>
        <w:contextualSpacing w:val="0"/>
        <w:jc w:val="both"/>
        <w:rPr>
          <w:rFonts w:cstheme="minorHAnsi"/>
        </w:rPr>
      </w:pPr>
      <w:r w:rsidRPr="008A7C65">
        <w:rPr>
          <w:rFonts w:cstheme="minorHAnsi"/>
        </w:rPr>
        <w:t xml:space="preserve">Consider outlining where sharps container locations are within your individual </w:t>
      </w:r>
      <w:r w:rsidRPr="00CD7026">
        <w:rPr>
          <w:rFonts w:cstheme="minorHAnsi"/>
          <w:highlight w:val="yellow"/>
        </w:rPr>
        <w:t>center</w:t>
      </w:r>
      <w:r w:rsidRPr="008A7C65">
        <w:rPr>
          <w:rFonts w:cstheme="minorHAnsi"/>
        </w:rPr>
        <w:t xml:space="preserve"> and include that information in your policy.</w:t>
      </w:r>
    </w:p>
    <w:p w14:paraId="5B4B49D4" w14:textId="77777777" w:rsidR="00615ED5" w:rsidRPr="008A7C65" w:rsidRDefault="00615ED5" w:rsidP="00615ED5">
      <w:pPr>
        <w:pStyle w:val="ListParagraph"/>
        <w:widowControl w:val="0"/>
        <w:numPr>
          <w:ilvl w:val="0"/>
          <w:numId w:val="4"/>
        </w:numPr>
        <w:tabs>
          <w:tab w:val="left" w:pos="820"/>
          <w:tab w:val="left" w:pos="821"/>
        </w:tabs>
        <w:autoSpaceDE w:val="0"/>
        <w:autoSpaceDN w:val="0"/>
        <w:spacing w:before="18" w:after="0" w:line="256" w:lineRule="auto"/>
        <w:ind w:right="483"/>
        <w:contextualSpacing w:val="0"/>
        <w:rPr>
          <w:rFonts w:cstheme="minorHAnsi"/>
        </w:rPr>
      </w:pPr>
      <w:r w:rsidRPr="008A7C65">
        <w:rPr>
          <w:rFonts w:cstheme="minorHAnsi"/>
        </w:rPr>
        <w:t>Consider addressing Occupational and Safety Health Administration (OSHA) standards for prevention and management of exposure to bloodborne pathogens.</w:t>
      </w:r>
    </w:p>
    <w:p w14:paraId="4FF52E36" w14:textId="3638BC16" w:rsidR="00163F76" w:rsidRPr="008A7C65" w:rsidRDefault="008D17D0" w:rsidP="00845825">
      <w:pPr>
        <w:pStyle w:val="ListParagraph"/>
        <w:widowControl w:val="0"/>
        <w:numPr>
          <w:ilvl w:val="0"/>
          <w:numId w:val="4"/>
        </w:numPr>
        <w:tabs>
          <w:tab w:val="left" w:pos="820"/>
          <w:tab w:val="left" w:pos="821"/>
        </w:tabs>
        <w:autoSpaceDE w:val="0"/>
        <w:autoSpaceDN w:val="0"/>
        <w:spacing w:after="0" w:line="240" w:lineRule="auto"/>
        <w:contextualSpacing w:val="0"/>
        <w:jc w:val="both"/>
        <w:rPr>
          <w:rFonts w:cstheme="minorHAnsi"/>
        </w:rPr>
      </w:pPr>
      <w:r w:rsidRPr="008A7C65">
        <w:rPr>
          <w:rFonts w:cstheme="minorHAnsi"/>
        </w:rPr>
        <w:t>“Other sharps” is</w:t>
      </w:r>
      <w:r w:rsidR="003C600D" w:rsidRPr="008A7C65">
        <w:rPr>
          <w:rFonts w:cstheme="minorHAnsi"/>
          <w:color w:val="333333"/>
          <w:shd w:val="clear" w:color="auto" w:fill="FFFFFF"/>
        </w:rPr>
        <w:t xml:space="preserve"> a term for objects with sharp points or edges that can puncture or cut skin, such as</w:t>
      </w:r>
      <w:r w:rsidR="00363704" w:rsidRPr="008A7C65">
        <w:rPr>
          <w:rFonts w:cstheme="minorHAnsi"/>
          <w:color w:val="333333"/>
          <w:shd w:val="clear" w:color="auto" w:fill="FFFFFF"/>
        </w:rPr>
        <w:t xml:space="preserve"> broken</w:t>
      </w:r>
      <w:r w:rsidR="003C600D" w:rsidRPr="008A7C65">
        <w:rPr>
          <w:rFonts w:cstheme="minorHAnsi"/>
          <w:color w:val="333333"/>
          <w:shd w:val="clear" w:color="auto" w:fill="FFFFFF"/>
        </w:rPr>
        <w:t xml:space="preserve"> vases</w:t>
      </w:r>
      <w:r w:rsidR="009A42FC" w:rsidRPr="008A7C65">
        <w:rPr>
          <w:rFonts w:cstheme="minorHAnsi"/>
          <w:color w:val="333333"/>
          <w:shd w:val="clear" w:color="auto" w:fill="FFFFFF"/>
        </w:rPr>
        <w:t xml:space="preserve"> or coffee cups. </w:t>
      </w:r>
      <w:r w:rsidRPr="008A7C65">
        <w:rPr>
          <w:rFonts w:cstheme="minorHAnsi"/>
          <w:color w:val="333333"/>
          <w:shd w:val="clear" w:color="auto" w:fill="FFFFFF"/>
        </w:rPr>
        <w:t xml:space="preserve">The </w:t>
      </w:r>
      <w:r w:rsidRPr="00CD7026">
        <w:rPr>
          <w:rFonts w:cstheme="minorHAnsi"/>
          <w:color w:val="333333"/>
          <w:highlight w:val="yellow"/>
          <w:shd w:val="clear" w:color="auto" w:fill="FFFFFF"/>
        </w:rPr>
        <w:t>center</w:t>
      </w:r>
      <w:r w:rsidRPr="008A7C65">
        <w:rPr>
          <w:rFonts w:cstheme="minorHAnsi"/>
          <w:color w:val="333333"/>
          <w:shd w:val="clear" w:color="auto" w:fill="FFFFFF"/>
        </w:rPr>
        <w:t xml:space="preserve"> should </w:t>
      </w:r>
      <w:r w:rsidR="00F25464" w:rsidRPr="008A7C65">
        <w:rPr>
          <w:rFonts w:cstheme="minorHAnsi"/>
          <w:color w:val="333333"/>
          <w:shd w:val="clear" w:color="auto" w:fill="FFFFFF"/>
        </w:rPr>
        <w:t xml:space="preserve">assess and evaluate which items, upon breaking, could become </w:t>
      </w:r>
      <w:r w:rsidR="00252B77" w:rsidRPr="008A7C65">
        <w:rPr>
          <w:rFonts w:cstheme="minorHAnsi"/>
          <w:color w:val="333333"/>
          <w:shd w:val="clear" w:color="auto" w:fill="FFFFFF"/>
        </w:rPr>
        <w:t>sharp</w:t>
      </w:r>
      <w:r w:rsidR="00F3370C" w:rsidRPr="008A7C65">
        <w:rPr>
          <w:rFonts w:cstheme="minorHAnsi"/>
          <w:color w:val="333333"/>
          <w:shd w:val="clear" w:color="auto" w:fill="FFFFFF"/>
        </w:rPr>
        <w:t xml:space="preserve"> and potentially break the skin</w:t>
      </w:r>
      <w:r w:rsidR="00393B9C" w:rsidRPr="008A7C65">
        <w:rPr>
          <w:rFonts w:cstheme="minorHAnsi"/>
          <w:color w:val="333333"/>
          <w:shd w:val="clear" w:color="auto" w:fill="FFFFFF"/>
        </w:rPr>
        <w:t>,</w:t>
      </w:r>
      <w:r w:rsidR="00F25464" w:rsidRPr="008A7C65">
        <w:rPr>
          <w:rFonts w:cstheme="minorHAnsi"/>
          <w:color w:val="333333"/>
          <w:shd w:val="clear" w:color="auto" w:fill="FFFFFF"/>
        </w:rPr>
        <w:t xml:space="preserve"> and would need to be disposed of according to this policy. </w:t>
      </w:r>
    </w:p>
    <w:p w14:paraId="20CF2770" w14:textId="27089A23" w:rsidR="00F91B92" w:rsidRPr="008A7C65" w:rsidRDefault="008E3CA0" w:rsidP="00F91B92">
      <w:pPr>
        <w:pStyle w:val="ListParagraph"/>
        <w:numPr>
          <w:ilvl w:val="0"/>
          <w:numId w:val="4"/>
        </w:numPr>
        <w:spacing w:line="240" w:lineRule="auto"/>
        <w:textAlignment w:val="baseline"/>
        <w:rPr>
          <w:rFonts w:cstheme="minorHAnsi"/>
        </w:rPr>
      </w:pPr>
      <w:r w:rsidRPr="008A7C65">
        <w:rPr>
          <w:rFonts w:cstheme="minorHAnsi"/>
        </w:rPr>
        <w:t xml:space="preserve">A </w:t>
      </w:r>
      <w:r w:rsidRPr="00CD7026">
        <w:rPr>
          <w:rFonts w:cstheme="minorHAnsi"/>
          <w:highlight w:val="yellow"/>
        </w:rPr>
        <w:t>center</w:t>
      </w:r>
      <w:r w:rsidRPr="008A7C65">
        <w:rPr>
          <w:rFonts w:cstheme="minorHAnsi"/>
        </w:rPr>
        <w:t xml:space="preserve"> should consider </w:t>
      </w:r>
      <w:r w:rsidR="00371069" w:rsidRPr="008A7C65">
        <w:rPr>
          <w:rFonts w:cstheme="minorHAnsi"/>
        </w:rPr>
        <w:t xml:space="preserve">outlining their </w:t>
      </w:r>
      <w:r w:rsidR="00371069" w:rsidRPr="00CD7026">
        <w:rPr>
          <w:rFonts w:cstheme="minorHAnsi"/>
          <w:highlight w:val="yellow"/>
        </w:rPr>
        <w:t>center</w:t>
      </w:r>
      <w:r w:rsidR="00371069" w:rsidRPr="008A7C65">
        <w:rPr>
          <w:rFonts w:cstheme="minorHAnsi"/>
        </w:rPr>
        <w:t xml:space="preserve"> specific process for ensuring pick up and disposa</w:t>
      </w:r>
      <w:r w:rsidR="008B38C2" w:rsidRPr="008A7C65">
        <w:rPr>
          <w:rFonts w:cstheme="minorHAnsi"/>
        </w:rPr>
        <w:t xml:space="preserve">l of regulated/biohazard waste. </w:t>
      </w:r>
    </w:p>
    <w:p w14:paraId="480C3F96" w14:textId="4D9054CD" w:rsidR="008F0455" w:rsidRPr="008A7C65" w:rsidRDefault="008F0455" w:rsidP="00F91B92">
      <w:pPr>
        <w:pStyle w:val="ListParagraph"/>
        <w:numPr>
          <w:ilvl w:val="0"/>
          <w:numId w:val="4"/>
        </w:numPr>
        <w:spacing w:line="240" w:lineRule="auto"/>
        <w:textAlignment w:val="baseline"/>
        <w:rPr>
          <w:rFonts w:cstheme="minorHAnsi"/>
        </w:rPr>
      </w:pPr>
      <w:r w:rsidRPr="008A7C65">
        <w:rPr>
          <w:rFonts w:cstheme="minorHAnsi"/>
        </w:rPr>
        <w:t xml:space="preserve">When contracting with a third party ensure </w:t>
      </w:r>
      <w:r w:rsidR="00F5332D" w:rsidRPr="008A7C65">
        <w:rPr>
          <w:rFonts w:cstheme="minorHAnsi"/>
        </w:rPr>
        <w:t xml:space="preserve">your contract includes information about their proper waste disposal protocols. </w:t>
      </w:r>
    </w:p>
    <w:p w14:paraId="3E8742C6" w14:textId="6738B9F5" w:rsidR="0002551F" w:rsidRPr="008A7C65" w:rsidRDefault="0002551F" w:rsidP="00F91B92">
      <w:pPr>
        <w:pStyle w:val="ListParagraph"/>
        <w:numPr>
          <w:ilvl w:val="0"/>
          <w:numId w:val="4"/>
        </w:numPr>
        <w:spacing w:line="240" w:lineRule="auto"/>
        <w:textAlignment w:val="baseline"/>
        <w:rPr>
          <w:rFonts w:cstheme="minorHAnsi"/>
        </w:rPr>
      </w:pPr>
      <w:r w:rsidRPr="008A7C65">
        <w:rPr>
          <w:rFonts w:cstheme="minorHAnsi"/>
        </w:rPr>
        <w:t>Link</w:t>
      </w:r>
      <w:r w:rsidR="005D2FCC" w:rsidRPr="008A7C65">
        <w:rPr>
          <w:rFonts w:cstheme="minorHAnsi"/>
        </w:rPr>
        <w:t>s</w:t>
      </w:r>
      <w:r w:rsidRPr="008A7C65">
        <w:rPr>
          <w:rFonts w:cstheme="minorHAnsi"/>
        </w:rPr>
        <w:t xml:space="preserve"> to biohazard symbol:</w:t>
      </w:r>
      <w:r w:rsidRPr="008A7C65">
        <w:rPr>
          <w:rFonts w:cstheme="minorHAnsi"/>
          <w:i/>
          <w:iCs/>
        </w:rPr>
        <w:t xml:space="preserve"> </w:t>
      </w:r>
      <w:hyperlink r:id="rId15" w:history="1">
        <w:r w:rsidR="003379BA" w:rsidRPr="008A7C65">
          <w:rPr>
            <w:rStyle w:val="Hyperlink"/>
            <w:rFonts w:cstheme="minorHAnsi"/>
          </w:rPr>
          <w:t>Red Biohazard Signs - ClipArt Best</w:t>
        </w:r>
      </w:hyperlink>
      <w:r w:rsidR="007272B8" w:rsidRPr="008A7C65">
        <w:rPr>
          <w:rFonts w:cstheme="minorHAnsi"/>
        </w:rPr>
        <w:t xml:space="preserve">; </w:t>
      </w:r>
      <w:hyperlink r:id="rId16" w:history="1">
        <w:r w:rsidR="007272B8" w:rsidRPr="008A7C65">
          <w:rPr>
            <w:rStyle w:val="Hyperlink"/>
            <w:rFonts w:cstheme="minorHAnsi"/>
          </w:rPr>
          <w:t>Printable Biological Hazard Sign – Free Printable Signs (free-printable-signs.com)</w:t>
        </w:r>
      </w:hyperlink>
    </w:p>
    <w:p w14:paraId="1092CE00" w14:textId="77777777" w:rsidR="00845825" w:rsidRPr="008A7C65" w:rsidRDefault="00845825">
      <w:pPr>
        <w:rPr>
          <w:rFonts w:cstheme="minorHAnsi"/>
          <w:b/>
          <w:bCs/>
          <w:u w:val="single"/>
        </w:rPr>
      </w:pPr>
    </w:p>
    <w:sectPr w:rsidR="00845825" w:rsidRPr="008A7C65" w:rsidSect="008A7C65">
      <w:headerReference w:type="default" r:id="rId17"/>
      <w:pgSz w:w="12240" w:h="15840"/>
      <w:pgMar w:top="118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6B27" w14:textId="77777777" w:rsidR="00982D7A" w:rsidRDefault="00982D7A" w:rsidP="008A7C65">
      <w:pPr>
        <w:spacing w:after="0" w:line="240" w:lineRule="auto"/>
      </w:pPr>
      <w:r>
        <w:separator/>
      </w:r>
    </w:p>
  </w:endnote>
  <w:endnote w:type="continuationSeparator" w:id="0">
    <w:p w14:paraId="2CD3E88A" w14:textId="77777777" w:rsidR="00982D7A" w:rsidRDefault="00982D7A" w:rsidP="008A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B286" w14:textId="77777777" w:rsidR="00982D7A" w:rsidRDefault="00982D7A" w:rsidP="008A7C65">
      <w:pPr>
        <w:spacing w:after="0" w:line="240" w:lineRule="auto"/>
      </w:pPr>
      <w:r>
        <w:separator/>
      </w:r>
    </w:p>
  </w:footnote>
  <w:footnote w:type="continuationSeparator" w:id="0">
    <w:p w14:paraId="386DD9EE" w14:textId="77777777" w:rsidR="00982D7A" w:rsidRDefault="00982D7A" w:rsidP="008A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C4B7" w14:textId="247DFEFF" w:rsidR="008A7C65" w:rsidRPr="008A7C65" w:rsidRDefault="008A7C65" w:rsidP="008A7C65">
    <w:pPr>
      <w:pStyle w:val="Header"/>
      <w:jc w:val="center"/>
      <w:rPr>
        <w:b/>
        <w:bCs/>
        <w:color w:val="006CB6"/>
        <w:sz w:val="28"/>
        <w:szCs w:val="28"/>
      </w:rPr>
    </w:pPr>
    <w:r w:rsidRPr="008A7C65">
      <w:rPr>
        <w:rFonts w:eastAsia="Times New Roman" w:cstheme="minorHAnsi"/>
        <w:b/>
        <w:bCs/>
        <w:color w:val="006CB6"/>
        <w:sz w:val="28"/>
        <w:szCs w:val="28"/>
      </w:rPr>
      <w:t>Regulated (Biohazard) Waste Disposal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7241"/>
    <w:multiLevelType w:val="hybridMultilevel"/>
    <w:tmpl w:val="FB0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413F"/>
    <w:multiLevelType w:val="hybridMultilevel"/>
    <w:tmpl w:val="9E6C190E"/>
    <w:lvl w:ilvl="0" w:tplc="9160777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202864"/>
    <w:multiLevelType w:val="hybridMultilevel"/>
    <w:tmpl w:val="A58E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36B72"/>
    <w:multiLevelType w:val="hybridMultilevel"/>
    <w:tmpl w:val="208C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45E6E"/>
    <w:multiLevelType w:val="hybridMultilevel"/>
    <w:tmpl w:val="F8127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F6BD1"/>
    <w:multiLevelType w:val="hybridMultilevel"/>
    <w:tmpl w:val="20D6F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643B1"/>
    <w:multiLevelType w:val="hybridMultilevel"/>
    <w:tmpl w:val="A75AB496"/>
    <w:lvl w:ilvl="0" w:tplc="4CB8B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D57C63"/>
    <w:multiLevelType w:val="hybridMultilevel"/>
    <w:tmpl w:val="48A09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4798842">
    <w:abstractNumId w:val="1"/>
  </w:num>
  <w:num w:numId="2" w16cid:durableId="315691596">
    <w:abstractNumId w:val="5"/>
  </w:num>
  <w:num w:numId="3" w16cid:durableId="446851504">
    <w:abstractNumId w:val="2"/>
  </w:num>
  <w:num w:numId="4" w16cid:durableId="906913556">
    <w:abstractNumId w:val="7"/>
  </w:num>
  <w:num w:numId="5" w16cid:durableId="192698425">
    <w:abstractNumId w:val="0"/>
  </w:num>
  <w:num w:numId="6" w16cid:durableId="135463218">
    <w:abstractNumId w:val="4"/>
  </w:num>
  <w:num w:numId="7" w16cid:durableId="1581596899">
    <w:abstractNumId w:val="6"/>
  </w:num>
  <w:num w:numId="8" w16cid:durableId="1116749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0A"/>
    <w:rsid w:val="0002551F"/>
    <w:rsid w:val="0004663E"/>
    <w:rsid w:val="00047AF8"/>
    <w:rsid w:val="00051409"/>
    <w:rsid w:val="000648A5"/>
    <w:rsid w:val="0007438E"/>
    <w:rsid w:val="0009297D"/>
    <w:rsid w:val="000935C5"/>
    <w:rsid w:val="000B3F8C"/>
    <w:rsid w:val="00117791"/>
    <w:rsid w:val="00121F44"/>
    <w:rsid w:val="00123945"/>
    <w:rsid w:val="001243E7"/>
    <w:rsid w:val="0012645A"/>
    <w:rsid w:val="0015165F"/>
    <w:rsid w:val="0016321E"/>
    <w:rsid w:val="00163F76"/>
    <w:rsid w:val="001B4CB5"/>
    <w:rsid w:val="001D3BB6"/>
    <w:rsid w:val="001F0DD5"/>
    <w:rsid w:val="00242303"/>
    <w:rsid w:val="00252B77"/>
    <w:rsid w:val="002A2358"/>
    <w:rsid w:val="003301C8"/>
    <w:rsid w:val="003379BA"/>
    <w:rsid w:val="00356258"/>
    <w:rsid w:val="00363704"/>
    <w:rsid w:val="00364873"/>
    <w:rsid w:val="00371069"/>
    <w:rsid w:val="00393B9C"/>
    <w:rsid w:val="003C600D"/>
    <w:rsid w:val="003D64CB"/>
    <w:rsid w:val="003F7C8C"/>
    <w:rsid w:val="004020AF"/>
    <w:rsid w:val="00405D65"/>
    <w:rsid w:val="00423ACA"/>
    <w:rsid w:val="00430196"/>
    <w:rsid w:val="00434DE8"/>
    <w:rsid w:val="00436FF5"/>
    <w:rsid w:val="0047214A"/>
    <w:rsid w:val="00472A0A"/>
    <w:rsid w:val="0047545D"/>
    <w:rsid w:val="0048185E"/>
    <w:rsid w:val="004B223E"/>
    <w:rsid w:val="004E316F"/>
    <w:rsid w:val="005270D7"/>
    <w:rsid w:val="0053201C"/>
    <w:rsid w:val="00570BCB"/>
    <w:rsid w:val="00576F1D"/>
    <w:rsid w:val="00581C53"/>
    <w:rsid w:val="00584653"/>
    <w:rsid w:val="00586764"/>
    <w:rsid w:val="005D2FCC"/>
    <w:rsid w:val="005D7490"/>
    <w:rsid w:val="005E4096"/>
    <w:rsid w:val="005F0A29"/>
    <w:rsid w:val="005F0DF7"/>
    <w:rsid w:val="005F0F95"/>
    <w:rsid w:val="0061354E"/>
    <w:rsid w:val="00615ED5"/>
    <w:rsid w:val="0062042B"/>
    <w:rsid w:val="00630D85"/>
    <w:rsid w:val="00641A33"/>
    <w:rsid w:val="006424B4"/>
    <w:rsid w:val="006536DA"/>
    <w:rsid w:val="00666932"/>
    <w:rsid w:val="00692FE4"/>
    <w:rsid w:val="00693529"/>
    <w:rsid w:val="006A6D2C"/>
    <w:rsid w:val="006D192C"/>
    <w:rsid w:val="006D58D4"/>
    <w:rsid w:val="006E30C6"/>
    <w:rsid w:val="007272B8"/>
    <w:rsid w:val="00744217"/>
    <w:rsid w:val="007C1016"/>
    <w:rsid w:val="007C40C2"/>
    <w:rsid w:val="007D4018"/>
    <w:rsid w:val="007E4C9D"/>
    <w:rsid w:val="007F119F"/>
    <w:rsid w:val="00845825"/>
    <w:rsid w:val="00861749"/>
    <w:rsid w:val="008640EE"/>
    <w:rsid w:val="008648DA"/>
    <w:rsid w:val="0087155C"/>
    <w:rsid w:val="008768F5"/>
    <w:rsid w:val="0088075A"/>
    <w:rsid w:val="00897282"/>
    <w:rsid w:val="00897B34"/>
    <w:rsid w:val="008A3C24"/>
    <w:rsid w:val="008A670F"/>
    <w:rsid w:val="008A7C65"/>
    <w:rsid w:val="008B38C2"/>
    <w:rsid w:val="008C03BA"/>
    <w:rsid w:val="008C4F48"/>
    <w:rsid w:val="008D17D0"/>
    <w:rsid w:val="008E1BFD"/>
    <w:rsid w:val="008E34E2"/>
    <w:rsid w:val="008E3CA0"/>
    <w:rsid w:val="008E4E40"/>
    <w:rsid w:val="008F0455"/>
    <w:rsid w:val="00903C82"/>
    <w:rsid w:val="00914A6D"/>
    <w:rsid w:val="00932B33"/>
    <w:rsid w:val="00944463"/>
    <w:rsid w:val="00970EBF"/>
    <w:rsid w:val="00982D7A"/>
    <w:rsid w:val="009A42FC"/>
    <w:rsid w:val="009B2D8E"/>
    <w:rsid w:val="009C2E9E"/>
    <w:rsid w:val="00A13AF8"/>
    <w:rsid w:val="00A36612"/>
    <w:rsid w:val="00A61D33"/>
    <w:rsid w:val="00A71BD0"/>
    <w:rsid w:val="00A94A62"/>
    <w:rsid w:val="00AA1311"/>
    <w:rsid w:val="00AA17B8"/>
    <w:rsid w:val="00AC6911"/>
    <w:rsid w:val="00B026E6"/>
    <w:rsid w:val="00B234CC"/>
    <w:rsid w:val="00B346B9"/>
    <w:rsid w:val="00B57DC4"/>
    <w:rsid w:val="00B746FA"/>
    <w:rsid w:val="00BD5AD3"/>
    <w:rsid w:val="00BD6B45"/>
    <w:rsid w:val="00C13E6F"/>
    <w:rsid w:val="00C232FF"/>
    <w:rsid w:val="00C37D18"/>
    <w:rsid w:val="00C86C82"/>
    <w:rsid w:val="00CA2C1C"/>
    <w:rsid w:val="00CB1AD7"/>
    <w:rsid w:val="00CD0996"/>
    <w:rsid w:val="00CD7026"/>
    <w:rsid w:val="00CE629A"/>
    <w:rsid w:val="00CF5CE8"/>
    <w:rsid w:val="00D802E4"/>
    <w:rsid w:val="00D92A04"/>
    <w:rsid w:val="00DA7A0F"/>
    <w:rsid w:val="00DE6EE0"/>
    <w:rsid w:val="00E21BDD"/>
    <w:rsid w:val="00E62C1C"/>
    <w:rsid w:val="00E6472A"/>
    <w:rsid w:val="00E749C4"/>
    <w:rsid w:val="00E84B10"/>
    <w:rsid w:val="00F201E1"/>
    <w:rsid w:val="00F21D64"/>
    <w:rsid w:val="00F25464"/>
    <w:rsid w:val="00F30801"/>
    <w:rsid w:val="00F3370C"/>
    <w:rsid w:val="00F340E6"/>
    <w:rsid w:val="00F40CCA"/>
    <w:rsid w:val="00F5332D"/>
    <w:rsid w:val="00F645CC"/>
    <w:rsid w:val="00F82289"/>
    <w:rsid w:val="00F91B92"/>
    <w:rsid w:val="00FA00B7"/>
    <w:rsid w:val="00FD0B76"/>
    <w:rsid w:val="00FE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EC70"/>
  <w15:chartTrackingRefBased/>
  <w15:docId w15:val="{629EBF30-8C9D-4821-9E1F-2F599BE0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0A"/>
    <w:pPr>
      <w:spacing w:after="120"/>
    </w:pPr>
    <w:rPr>
      <w:kern w:val="0"/>
      <w14:ligatures w14:val="none"/>
    </w:rPr>
  </w:style>
  <w:style w:type="paragraph" w:styleId="Heading1">
    <w:name w:val="heading 1"/>
    <w:aliases w:val="VDSS Heading 1"/>
    <w:basedOn w:val="Normal"/>
    <w:next w:val="Normal"/>
    <w:link w:val="Heading1Char"/>
    <w:uiPriority w:val="9"/>
    <w:qFormat/>
    <w:rsid w:val="00472A0A"/>
    <w:pPr>
      <w:keepNext/>
      <w:keepLines/>
      <w:spacing w:line="240" w:lineRule="auto"/>
      <w:outlineLvl w:val="0"/>
    </w:pPr>
    <w:rPr>
      <w:rFonts w:ascii="Calisto MT" w:eastAsiaTheme="majorEastAsia" w:hAnsi="Calisto MT" w:cstheme="majorBidi"/>
      <w:b/>
      <w:color w:val="2F5496" w:themeColor="accent1" w:themeShade="BF"/>
      <w:sz w:val="28"/>
      <w:szCs w:val="32"/>
    </w:rPr>
  </w:style>
  <w:style w:type="paragraph" w:styleId="Heading2">
    <w:name w:val="heading 2"/>
    <w:aliases w:val="VDSS Heading 2"/>
    <w:basedOn w:val="Normal"/>
    <w:next w:val="Normal"/>
    <w:link w:val="Heading2Char"/>
    <w:uiPriority w:val="9"/>
    <w:unhideWhenUsed/>
    <w:qFormat/>
    <w:rsid w:val="00472A0A"/>
    <w:pPr>
      <w:keepNext/>
      <w:keepLines/>
      <w:spacing w:line="240" w:lineRule="auto"/>
      <w:outlineLvl w:val="1"/>
    </w:pPr>
    <w:rPr>
      <w:rFonts w:ascii="Calisto MT" w:eastAsiaTheme="majorEastAsia" w:hAnsi="Calisto MT" w:cstheme="majorBidi"/>
      <w:b/>
      <w:color w:val="5C5D5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DSS Heading 1 Char"/>
    <w:basedOn w:val="DefaultParagraphFont"/>
    <w:link w:val="Heading1"/>
    <w:uiPriority w:val="9"/>
    <w:rsid w:val="00472A0A"/>
    <w:rPr>
      <w:rFonts w:ascii="Calisto MT" w:eastAsiaTheme="majorEastAsia" w:hAnsi="Calisto MT" w:cstheme="majorBidi"/>
      <w:b/>
      <w:color w:val="2F5496" w:themeColor="accent1" w:themeShade="BF"/>
      <w:kern w:val="0"/>
      <w:sz w:val="28"/>
      <w:szCs w:val="32"/>
      <w14:ligatures w14:val="none"/>
    </w:rPr>
  </w:style>
  <w:style w:type="character" w:customStyle="1" w:styleId="Heading2Char">
    <w:name w:val="Heading 2 Char"/>
    <w:aliases w:val="VDSS Heading 2 Char"/>
    <w:basedOn w:val="DefaultParagraphFont"/>
    <w:link w:val="Heading2"/>
    <w:uiPriority w:val="9"/>
    <w:rsid w:val="00472A0A"/>
    <w:rPr>
      <w:rFonts w:ascii="Calisto MT" w:eastAsiaTheme="majorEastAsia" w:hAnsi="Calisto MT" w:cstheme="majorBidi"/>
      <w:b/>
      <w:color w:val="5C5D5F"/>
      <w:kern w:val="0"/>
      <w:sz w:val="26"/>
      <w:szCs w:val="26"/>
      <w14:ligatures w14:val="none"/>
    </w:rPr>
  </w:style>
  <w:style w:type="paragraph" w:styleId="ListParagraph">
    <w:name w:val="List Paragraph"/>
    <w:basedOn w:val="Normal"/>
    <w:uiPriority w:val="1"/>
    <w:qFormat/>
    <w:rsid w:val="00472A0A"/>
    <w:pPr>
      <w:ind w:left="720"/>
      <w:contextualSpacing/>
    </w:pPr>
  </w:style>
  <w:style w:type="character" w:styleId="Hyperlink">
    <w:name w:val="Hyperlink"/>
    <w:basedOn w:val="DefaultParagraphFont"/>
    <w:uiPriority w:val="99"/>
    <w:unhideWhenUsed/>
    <w:rsid w:val="00472A0A"/>
    <w:rPr>
      <w:color w:val="0563C1" w:themeColor="hyperlink"/>
      <w:u w:val="single"/>
    </w:rPr>
  </w:style>
  <w:style w:type="paragraph" w:styleId="BodyText">
    <w:name w:val="Body Text"/>
    <w:basedOn w:val="Normal"/>
    <w:link w:val="BodyTextChar"/>
    <w:uiPriority w:val="1"/>
    <w:qFormat/>
    <w:rsid w:val="0084582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45825"/>
    <w:rPr>
      <w:rFonts w:ascii="Arial" w:eastAsia="Arial" w:hAnsi="Arial" w:cs="Arial"/>
      <w:kern w:val="0"/>
      <w14:ligatures w14:val="none"/>
    </w:rPr>
  </w:style>
  <w:style w:type="paragraph" w:styleId="Revision">
    <w:name w:val="Revision"/>
    <w:hidden/>
    <w:uiPriority w:val="99"/>
    <w:semiHidden/>
    <w:rsid w:val="00E62C1C"/>
    <w:pPr>
      <w:spacing w:after="0" w:line="240" w:lineRule="auto"/>
    </w:pPr>
    <w:rPr>
      <w:kern w:val="0"/>
      <w14:ligatures w14:val="none"/>
    </w:rPr>
  </w:style>
  <w:style w:type="character" w:styleId="CommentReference">
    <w:name w:val="annotation reference"/>
    <w:basedOn w:val="DefaultParagraphFont"/>
    <w:uiPriority w:val="99"/>
    <w:semiHidden/>
    <w:unhideWhenUsed/>
    <w:rsid w:val="00A36612"/>
    <w:rPr>
      <w:sz w:val="16"/>
      <w:szCs w:val="16"/>
    </w:rPr>
  </w:style>
  <w:style w:type="paragraph" w:styleId="CommentText">
    <w:name w:val="annotation text"/>
    <w:basedOn w:val="Normal"/>
    <w:link w:val="CommentTextChar"/>
    <w:uiPriority w:val="99"/>
    <w:semiHidden/>
    <w:unhideWhenUsed/>
    <w:rsid w:val="00A36612"/>
    <w:pPr>
      <w:spacing w:line="240" w:lineRule="auto"/>
    </w:pPr>
    <w:rPr>
      <w:sz w:val="20"/>
      <w:szCs w:val="20"/>
    </w:rPr>
  </w:style>
  <w:style w:type="character" w:customStyle="1" w:styleId="CommentTextChar">
    <w:name w:val="Comment Text Char"/>
    <w:basedOn w:val="DefaultParagraphFont"/>
    <w:link w:val="CommentText"/>
    <w:uiPriority w:val="99"/>
    <w:semiHidden/>
    <w:rsid w:val="00A3661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6612"/>
    <w:rPr>
      <w:b/>
      <w:bCs/>
    </w:rPr>
  </w:style>
  <w:style w:type="character" w:customStyle="1" w:styleId="CommentSubjectChar">
    <w:name w:val="Comment Subject Char"/>
    <w:basedOn w:val="CommentTextChar"/>
    <w:link w:val="CommentSubject"/>
    <w:uiPriority w:val="99"/>
    <w:semiHidden/>
    <w:rsid w:val="00A36612"/>
    <w:rPr>
      <w:b/>
      <w:bCs/>
      <w:kern w:val="0"/>
      <w:sz w:val="20"/>
      <w:szCs w:val="20"/>
      <w14:ligatures w14:val="none"/>
    </w:rPr>
  </w:style>
  <w:style w:type="character" w:styleId="Strong">
    <w:name w:val="Strong"/>
    <w:basedOn w:val="DefaultParagraphFont"/>
    <w:uiPriority w:val="22"/>
    <w:qFormat/>
    <w:rsid w:val="008C03BA"/>
    <w:rPr>
      <w:b/>
      <w:bCs/>
    </w:rPr>
  </w:style>
  <w:style w:type="character" w:customStyle="1" w:styleId="normaltextrun">
    <w:name w:val="normaltextrun"/>
    <w:basedOn w:val="DefaultParagraphFont"/>
    <w:rsid w:val="008640EE"/>
  </w:style>
  <w:style w:type="character" w:styleId="FollowedHyperlink">
    <w:name w:val="FollowedHyperlink"/>
    <w:basedOn w:val="DefaultParagraphFont"/>
    <w:uiPriority w:val="99"/>
    <w:semiHidden/>
    <w:unhideWhenUsed/>
    <w:rsid w:val="006E30C6"/>
    <w:rPr>
      <w:color w:val="954F72" w:themeColor="followedHyperlink"/>
      <w:u w:val="single"/>
    </w:rPr>
  </w:style>
  <w:style w:type="character" w:styleId="UnresolvedMention">
    <w:name w:val="Unresolved Mention"/>
    <w:basedOn w:val="DefaultParagraphFont"/>
    <w:uiPriority w:val="99"/>
    <w:semiHidden/>
    <w:unhideWhenUsed/>
    <w:rsid w:val="0012645A"/>
    <w:rPr>
      <w:color w:val="605E5C"/>
      <w:shd w:val="clear" w:color="auto" w:fill="E1DFDD"/>
    </w:rPr>
  </w:style>
  <w:style w:type="paragraph" w:styleId="Header">
    <w:name w:val="header"/>
    <w:basedOn w:val="Normal"/>
    <w:link w:val="HeaderChar"/>
    <w:uiPriority w:val="99"/>
    <w:unhideWhenUsed/>
    <w:rsid w:val="008A7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C65"/>
    <w:rPr>
      <w:kern w:val="0"/>
      <w14:ligatures w14:val="none"/>
    </w:rPr>
  </w:style>
  <w:style w:type="paragraph" w:styleId="Footer">
    <w:name w:val="footer"/>
    <w:basedOn w:val="Normal"/>
    <w:link w:val="FooterChar"/>
    <w:uiPriority w:val="99"/>
    <w:unhideWhenUsed/>
    <w:rsid w:val="008A7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C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medical-devices/safely-using-sharps-needles-and-syringes-home-work-and-travel/sharps-disposal-containers-health-care-facil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q.virginia.gov/our-programs/land-waste/solid-hazardous-waste/specialty-waste/medical-was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ree-printable-signs.com/biological-hazard-sig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ha.gov/laws-regs/regulations/standardnumber/1910/1910.1030" TargetMode="External"/><Relationship Id="rId5" Type="http://schemas.openxmlformats.org/officeDocument/2006/relationships/styles" Target="styles.xml"/><Relationship Id="rId15" Type="http://schemas.openxmlformats.org/officeDocument/2006/relationships/hyperlink" Target="http://www.clipartbest.com/red-biohazard-signs" TargetMode="External"/><Relationship Id="rId10" Type="http://schemas.openxmlformats.org/officeDocument/2006/relationships/hyperlink" Target="https://www.deq.virginia.gov/our-programs/land-waste/solid-hazardous-waste/specialty-waste/medical-wast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q.virginia.gov/home/showpublisheddocument/17229/6381440159854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e617e0-9ae6-48ae-8c0a-f049dce7ee5d">
      <Terms xmlns="http://schemas.microsoft.com/office/infopath/2007/PartnerControls"/>
    </lcf76f155ced4ddcb4097134ff3c332f>
    <TaxCatchAll xmlns="b6698f20-16d8-4387-8fa1-6bd4bb26deb7" xsi:nil="true"/>
    <SharedWithUsers xmlns="b6698f20-16d8-4387-8fa1-6bd4bb26deb7">
      <UserInfo>
        <DisplayName>Allison N. Spangler</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0F934-4F9F-426C-8595-B24182A8955A}">
  <ds:schemaRefs>
    <ds:schemaRef ds:uri="http://schemas.microsoft.com/sharepoint/v3/contenttype/forms"/>
  </ds:schemaRefs>
</ds:datastoreItem>
</file>

<file path=customXml/itemProps2.xml><?xml version="1.0" encoding="utf-8"?>
<ds:datastoreItem xmlns:ds="http://schemas.openxmlformats.org/officeDocument/2006/customXml" ds:itemID="{070C0EAC-7FD4-4F96-8D56-BC9FBB7F6373}">
  <ds:schemaRefs>
    <ds:schemaRef ds:uri="http://schemas.microsoft.com/office/2006/metadata/properties"/>
    <ds:schemaRef ds:uri="http://schemas.microsoft.com/office/infopath/2007/PartnerControls"/>
    <ds:schemaRef ds:uri="f5e617e0-9ae6-48ae-8c0a-f049dce7ee5d"/>
    <ds:schemaRef ds:uri="b6698f20-16d8-4387-8fa1-6bd4bb26deb7"/>
  </ds:schemaRefs>
</ds:datastoreItem>
</file>

<file path=customXml/itemProps3.xml><?xml version="1.0" encoding="utf-8"?>
<ds:datastoreItem xmlns:ds="http://schemas.openxmlformats.org/officeDocument/2006/customXml" ds:itemID="{21E3103E-1300-4D4C-AF52-02A6D661D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Biohazard Waste Disposal Policy</dc:title>
  <dc:subject/>
  <dc:creator>Health Quality Innovators</dc:creator>
  <cp:keywords>ADC, Adult Day Center</cp:keywords>
  <dc:description/>
  <cp:lastModifiedBy>Sarah MacCready</cp:lastModifiedBy>
  <cp:revision>11</cp:revision>
  <dcterms:created xsi:type="dcterms:W3CDTF">2023-07-21T15:49:00Z</dcterms:created>
  <dcterms:modified xsi:type="dcterms:W3CDTF">2023-08-28T15:58:00Z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0x0101005D11B6B9F23254468F6D1ED128359F2E</vt:lpwstr>
  </property>
  <property fmtid="{D5CDD505-2E9C-101B-9397-08002B2CF9AE}" pid="3" name="MediaServiceImageTags">
    <vt:lpwstr/>
  </property>
</Properties>
</file>