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38AD" w14:textId="77777777" w:rsidR="00A01B99" w:rsidRDefault="00A01B99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C29B9" w:rsidRPr="001C61BF" w14:paraId="3496127C" w14:textId="77777777" w:rsidTr="00371DC2">
        <w:tc>
          <w:tcPr>
            <w:tcW w:w="3505" w:type="dxa"/>
          </w:tcPr>
          <w:p w14:paraId="19D0E7B4" w14:textId="77777777" w:rsidR="002C29B9" w:rsidRPr="001C61BF" w:rsidRDefault="002C29B9" w:rsidP="002C29B9">
            <w:pPr>
              <w:rPr>
                <w:rFonts w:asciiTheme="minorHAnsi" w:eastAsia="Arial" w:hAnsiTheme="minorHAnsi" w:cstheme="minorHAnsi"/>
                <w:b/>
                <w:bCs/>
              </w:rPr>
            </w:pPr>
            <w:bookmarkStart w:id="0" w:name="Hand_Hygiene_Template"/>
            <w:bookmarkStart w:id="1" w:name="Define_the_Infection_Prevention_and_Cont"/>
            <w:bookmarkStart w:id="2" w:name="Purpose_(provides_background_to_explain_"/>
            <w:bookmarkStart w:id="3" w:name="Responsibility_(defines_who_is_responsib"/>
            <w:bookmarkStart w:id="4" w:name="Policy_Content_Considerations"/>
            <w:bookmarkEnd w:id="0"/>
            <w:bookmarkEnd w:id="1"/>
            <w:bookmarkEnd w:id="2"/>
            <w:bookmarkEnd w:id="3"/>
            <w:bookmarkEnd w:id="4"/>
            <w:r w:rsidRPr="001C61BF">
              <w:rPr>
                <w:rFonts w:asciiTheme="minorHAnsi" w:eastAsia="Arial" w:hAnsiTheme="minorHAnsi" w:cstheme="minorHAnsi"/>
                <w:b/>
                <w:bCs/>
              </w:rPr>
              <w:t>Initial Effective Date</w:t>
            </w:r>
          </w:p>
        </w:tc>
        <w:tc>
          <w:tcPr>
            <w:tcW w:w="5845" w:type="dxa"/>
          </w:tcPr>
          <w:p w14:paraId="7E559730" w14:textId="77777777" w:rsidR="002C29B9" w:rsidRPr="001C61BF" w:rsidRDefault="002C29B9" w:rsidP="002C29B9">
            <w:pPr>
              <w:rPr>
                <w:rFonts w:asciiTheme="minorHAnsi" w:eastAsia="Arial" w:hAnsiTheme="minorHAnsi" w:cstheme="minorHAnsi"/>
              </w:rPr>
            </w:pPr>
            <w:r w:rsidRPr="001C61BF">
              <w:rPr>
                <w:rFonts w:asciiTheme="minorHAnsi" w:eastAsia="Arial" w:hAnsiTheme="minorHAnsi" w:cstheme="minorHAnsi"/>
              </w:rPr>
              <w:t>mm/dd/yyyy</w:t>
            </w:r>
          </w:p>
        </w:tc>
      </w:tr>
      <w:tr w:rsidR="002C29B9" w:rsidRPr="001C61BF" w14:paraId="21AE7483" w14:textId="77777777" w:rsidTr="00371DC2">
        <w:tc>
          <w:tcPr>
            <w:tcW w:w="3505" w:type="dxa"/>
          </w:tcPr>
          <w:p w14:paraId="7C4FF73C" w14:textId="77777777" w:rsidR="002C29B9" w:rsidRPr="001C61BF" w:rsidRDefault="002C29B9" w:rsidP="002C29B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1C61BF">
              <w:rPr>
                <w:rFonts w:asciiTheme="minorHAnsi" w:eastAsia="Arial" w:hAnsiTheme="minorHAnsi" w:cstheme="minorHAnsi"/>
                <w:b/>
                <w:bCs/>
              </w:rPr>
              <w:t>Most Recent Revision Date</w:t>
            </w:r>
          </w:p>
        </w:tc>
        <w:tc>
          <w:tcPr>
            <w:tcW w:w="5845" w:type="dxa"/>
          </w:tcPr>
          <w:p w14:paraId="22CCB0FC" w14:textId="77777777" w:rsidR="002C29B9" w:rsidRPr="001C61BF" w:rsidRDefault="002C29B9" w:rsidP="002C29B9">
            <w:pPr>
              <w:rPr>
                <w:rFonts w:asciiTheme="minorHAnsi" w:eastAsia="Arial" w:hAnsiTheme="minorHAnsi" w:cstheme="minorHAnsi"/>
              </w:rPr>
            </w:pPr>
            <w:r w:rsidRPr="001C61BF">
              <w:rPr>
                <w:rFonts w:asciiTheme="minorHAnsi" w:eastAsia="Arial" w:hAnsiTheme="minorHAnsi" w:cstheme="minorHAnsi"/>
              </w:rPr>
              <w:t>mm/dd/yyyy</w:t>
            </w:r>
          </w:p>
        </w:tc>
      </w:tr>
      <w:tr w:rsidR="002C29B9" w:rsidRPr="001C61BF" w14:paraId="42AC5337" w14:textId="77777777" w:rsidTr="00371DC2">
        <w:tc>
          <w:tcPr>
            <w:tcW w:w="3505" w:type="dxa"/>
          </w:tcPr>
          <w:p w14:paraId="3CB88B93" w14:textId="77777777" w:rsidR="002C29B9" w:rsidRPr="001C61BF" w:rsidRDefault="002C29B9" w:rsidP="002C29B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1C61BF">
              <w:rPr>
                <w:rFonts w:asciiTheme="minorHAnsi" w:eastAsia="Arial" w:hAnsiTheme="minorHAnsi" w:cstheme="minorHAnsi"/>
                <w:b/>
                <w:bCs/>
              </w:rPr>
              <w:t>Authorized/Reviewed by</w:t>
            </w:r>
          </w:p>
        </w:tc>
        <w:tc>
          <w:tcPr>
            <w:tcW w:w="5845" w:type="dxa"/>
          </w:tcPr>
          <w:p w14:paraId="0ECF52E8" w14:textId="77777777" w:rsidR="002C29B9" w:rsidRPr="001C61BF" w:rsidRDefault="002C29B9" w:rsidP="002C29B9">
            <w:pPr>
              <w:rPr>
                <w:rFonts w:asciiTheme="minorHAnsi" w:eastAsia="Arial" w:hAnsiTheme="minorHAnsi" w:cstheme="minorHAnsi"/>
              </w:rPr>
            </w:pPr>
            <w:r w:rsidRPr="001C61BF">
              <w:rPr>
                <w:rFonts w:asciiTheme="minorHAnsi" w:eastAsia="Arial" w:hAnsiTheme="minorHAnsi" w:cstheme="minorHAnsi"/>
              </w:rPr>
              <w:t>Individual or Committee Name</w:t>
            </w:r>
          </w:p>
        </w:tc>
      </w:tr>
      <w:tr w:rsidR="002C29B9" w:rsidRPr="001C61BF" w14:paraId="024513A3" w14:textId="77777777" w:rsidTr="00371DC2">
        <w:tc>
          <w:tcPr>
            <w:tcW w:w="3505" w:type="dxa"/>
          </w:tcPr>
          <w:p w14:paraId="68014303" w14:textId="77777777" w:rsidR="002C29B9" w:rsidRPr="001C61BF" w:rsidRDefault="002C29B9" w:rsidP="002C29B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1C61BF">
              <w:rPr>
                <w:rFonts w:asciiTheme="minorHAnsi" w:eastAsia="Arial" w:hAnsiTheme="minorHAnsi" w:cstheme="minorHAnsi"/>
                <w:b/>
                <w:bCs/>
              </w:rPr>
              <w:t>Standard</w:t>
            </w:r>
          </w:p>
        </w:tc>
        <w:tc>
          <w:tcPr>
            <w:tcW w:w="5845" w:type="dxa"/>
          </w:tcPr>
          <w:p w14:paraId="1374C8B9" w14:textId="1F293C0F" w:rsidR="002C29B9" w:rsidRPr="001C61BF" w:rsidRDefault="00D22DCC" w:rsidP="002C29B9">
            <w:pPr>
              <w:rPr>
                <w:rFonts w:asciiTheme="minorHAnsi" w:eastAsia="Arial" w:hAnsiTheme="minorHAnsi" w:cstheme="minorHAnsi"/>
              </w:rPr>
            </w:pPr>
            <w:r w:rsidRPr="001C61BF">
              <w:rPr>
                <w:rFonts w:asciiTheme="minorHAnsi" w:eastAsia="Arial" w:hAnsiTheme="minorHAnsi" w:cstheme="minorHAnsi"/>
              </w:rPr>
              <w:t>22VAC40-61-190</w:t>
            </w:r>
          </w:p>
        </w:tc>
      </w:tr>
    </w:tbl>
    <w:p w14:paraId="0284431F" w14:textId="77777777" w:rsidR="00B167F9" w:rsidRPr="001C61BF" w:rsidRDefault="00B167F9" w:rsidP="0044776A">
      <w:pPr>
        <w:jc w:val="both"/>
        <w:rPr>
          <w:rFonts w:asciiTheme="minorHAnsi" w:hAnsiTheme="minorHAnsi" w:cstheme="minorHAnsi"/>
          <w:color w:val="006DB7"/>
        </w:rPr>
      </w:pPr>
    </w:p>
    <w:p w14:paraId="3FB4BBFA" w14:textId="77777777" w:rsidR="00E9057F" w:rsidRPr="001C61BF" w:rsidRDefault="00E9057F" w:rsidP="0044776A">
      <w:pPr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01041F6F" w14:textId="2C331B8D" w:rsidR="00BB4388" w:rsidRPr="001C61BF" w:rsidRDefault="00D758E9" w:rsidP="0044776A">
      <w:pPr>
        <w:jc w:val="both"/>
        <w:rPr>
          <w:rFonts w:asciiTheme="minorHAnsi" w:hAnsiTheme="minorHAnsi" w:cstheme="minorHAnsi"/>
          <w:color w:val="006DB7"/>
        </w:rPr>
      </w:pPr>
      <w:r w:rsidRPr="001C61BF">
        <w:rPr>
          <w:rFonts w:asciiTheme="minorHAnsi" w:hAnsiTheme="minorHAnsi" w:cstheme="minorHAnsi"/>
          <w:b/>
          <w:bCs/>
          <w:color w:val="006DB7"/>
        </w:rPr>
        <w:t>Definition and Overview</w:t>
      </w:r>
      <w:r w:rsidR="00C736D3" w:rsidRPr="001C61BF">
        <w:rPr>
          <w:rFonts w:asciiTheme="minorHAnsi" w:hAnsiTheme="minorHAnsi" w:cstheme="minorHAnsi"/>
          <w:color w:val="006DB7"/>
        </w:rPr>
        <w:t xml:space="preserve"> </w:t>
      </w:r>
      <w:r w:rsidR="00C736D3" w:rsidRPr="001C61BF">
        <w:rPr>
          <w:rFonts w:asciiTheme="minorHAnsi" w:hAnsiTheme="minorHAnsi" w:cstheme="minorHAnsi"/>
          <w:b/>
          <w:bCs/>
          <w:color w:val="006DB7"/>
        </w:rPr>
        <w:t>(define the infection control practice)</w:t>
      </w:r>
    </w:p>
    <w:p w14:paraId="7D7ADEB0" w14:textId="0374254A" w:rsidR="00E2110F" w:rsidRPr="001C61BF" w:rsidRDefault="00DA3582" w:rsidP="0044776A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C61BF">
        <w:rPr>
          <w:rFonts w:asciiTheme="minorHAnsi" w:hAnsiTheme="minorHAnsi" w:cstheme="minorHAnsi"/>
          <w:spacing w:val="-1"/>
        </w:rPr>
        <w:t>R</w:t>
      </w:r>
      <w:r w:rsidR="006A31FB" w:rsidRPr="001C61BF">
        <w:rPr>
          <w:rFonts w:asciiTheme="minorHAnsi" w:hAnsiTheme="minorHAnsi" w:cstheme="minorHAnsi"/>
          <w:spacing w:val="-1"/>
        </w:rPr>
        <w:t xml:space="preserve">espiratory </w:t>
      </w:r>
      <w:r w:rsidR="00D631DD"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hygiene </w:t>
      </w:r>
      <w:r w:rsidR="00FA7CA9"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and cough etiquette </w:t>
      </w:r>
      <w:r w:rsidR="00E2110F" w:rsidRPr="001C61BF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1C61BF">
        <w:rPr>
          <w:rFonts w:asciiTheme="minorHAnsi" w:hAnsiTheme="minorHAnsi" w:cstheme="minorHAnsi"/>
          <w:color w:val="000000"/>
          <w:shd w:val="clear" w:color="auto" w:fill="FFFFFF"/>
        </w:rPr>
        <w:t>re</w:t>
      </w:r>
      <w:r w:rsidR="00FA7CA9"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 infection prevention measures designed to limit the transmission of </w:t>
      </w:r>
      <w:r w:rsidR="00A63A9B"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all </w:t>
      </w:r>
      <w:r w:rsidR="00FA7CA9" w:rsidRPr="001C61BF">
        <w:rPr>
          <w:rFonts w:asciiTheme="minorHAnsi" w:hAnsiTheme="minorHAnsi" w:cstheme="minorHAnsi"/>
          <w:color w:val="000000"/>
          <w:shd w:val="clear" w:color="auto" w:fill="FFFFFF"/>
        </w:rPr>
        <w:t>respiratory pathogens spread by droplet or airborne routes</w:t>
      </w:r>
      <w:r w:rsidR="00872544" w:rsidRPr="001C61BF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6D2922"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2E4361B9" w14:textId="77777777" w:rsidR="00E2110F" w:rsidRPr="001C61BF" w:rsidRDefault="00E2110F" w:rsidP="0044776A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4F1CFF7" w14:textId="5E2F71E5" w:rsidR="00D44B46" w:rsidRPr="001C61BF" w:rsidRDefault="00191D87" w:rsidP="0044776A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In </w:t>
      </w:r>
      <w:r w:rsidRPr="001C61BF">
        <w:rPr>
          <w:rFonts w:asciiTheme="minorHAnsi" w:hAnsiTheme="minorHAnsi" w:cstheme="minorHAnsi"/>
          <w:color w:val="000000"/>
          <w:highlight w:val="yellow"/>
          <w:shd w:val="clear" w:color="auto" w:fill="FFFFFF"/>
        </w:rPr>
        <w:t>this center</w:t>
      </w:r>
      <w:r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CA0870"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the </w:t>
      </w:r>
      <w:r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use of respiratory hygiene and cough etiquette </w:t>
      </w:r>
      <w:r w:rsidR="00CD56DA" w:rsidRPr="001C61BF">
        <w:rPr>
          <w:rFonts w:asciiTheme="minorHAnsi" w:hAnsiTheme="minorHAnsi" w:cstheme="minorHAnsi"/>
          <w:color w:val="000000"/>
          <w:shd w:val="clear" w:color="auto" w:fill="FFFFFF"/>
        </w:rPr>
        <w:t>is expected by all participants, staff, visitors and volunteers to prevent the transmission of infection.</w:t>
      </w:r>
      <w:r w:rsidR="00501B72" w:rsidRPr="001C61BF">
        <w:rPr>
          <w:rFonts w:asciiTheme="minorHAnsi" w:hAnsiTheme="minorHAnsi" w:cstheme="minorHAnsi"/>
          <w:color w:val="000000"/>
          <w:shd w:val="clear" w:color="auto" w:fill="FFFFFF"/>
        </w:rPr>
        <w:t xml:space="preserve"> T</w:t>
      </w:r>
      <w:r w:rsidR="00F76F94" w:rsidRPr="001C61BF">
        <w:rPr>
          <w:rFonts w:asciiTheme="minorHAnsi" w:hAnsiTheme="minorHAnsi" w:cstheme="minorHAnsi"/>
          <w:color w:val="000000"/>
          <w:shd w:val="clear" w:color="auto" w:fill="FFFFFF"/>
        </w:rPr>
        <w:t>he following infection control measures should be implemented at the first point of contact with a potentially infected person. They should be incorporated into infection control practices as one component of Standard Precautions.</w:t>
      </w:r>
    </w:p>
    <w:p w14:paraId="77653043" w14:textId="77777777" w:rsidR="003D0DC3" w:rsidRPr="001C61BF" w:rsidRDefault="003D0DC3" w:rsidP="0044776A">
      <w:pPr>
        <w:jc w:val="both"/>
        <w:rPr>
          <w:rFonts w:asciiTheme="minorHAnsi" w:hAnsiTheme="minorHAnsi" w:cstheme="minorHAnsi"/>
        </w:rPr>
      </w:pPr>
    </w:p>
    <w:p w14:paraId="595150D8" w14:textId="1D50FF05" w:rsidR="00D758E9" w:rsidRPr="001C61BF" w:rsidRDefault="00D758E9" w:rsidP="0044776A">
      <w:pPr>
        <w:jc w:val="both"/>
        <w:rPr>
          <w:rFonts w:asciiTheme="minorHAnsi" w:hAnsiTheme="minorHAnsi" w:cstheme="minorHAnsi"/>
          <w:b/>
          <w:bCs/>
          <w:color w:val="006DB7"/>
        </w:rPr>
      </w:pPr>
      <w:r w:rsidRPr="001C61BF">
        <w:rPr>
          <w:rFonts w:asciiTheme="minorHAnsi" w:hAnsiTheme="minorHAnsi" w:cstheme="minorHAnsi"/>
          <w:b/>
          <w:bCs/>
          <w:color w:val="006DB7"/>
        </w:rPr>
        <w:t>Purpose</w:t>
      </w:r>
      <w:r w:rsidR="00C736D3" w:rsidRPr="001C61BF">
        <w:rPr>
          <w:rFonts w:asciiTheme="minorHAnsi" w:hAnsiTheme="minorHAnsi" w:cstheme="minorHAnsi"/>
          <w:b/>
          <w:bCs/>
          <w:color w:val="006DB7"/>
        </w:rPr>
        <w:t xml:space="preserve"> (why this policy/procedure is important)</w:t>
      </w:r>
    </w:p>
    <w:p w14:paraId="286AEB43" w14:textId="3C65B02D" w:rsidR="00D44B46" w:rsidRPr="001C61BF" w:rsidRDefault="00D44B46" w:rsidP="0044776A">
      <w:pPr>
        <w:jc w:val="both"/>
        <w:rPr>
          <w:rFonts w:ascii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The</w:t>
      </w:r>
      <w:r w:rsidR="009D5E8C" w:rsidRPr="001C61BF">
        <w:rPr>
          <w:rFonts w:asciiTheme="minorHAnsi" w:eastAsiaTheme="minorHAnsi" w:hAnsiTheme="minorHAnsi" w:cstheme="minorHAnsi"/>
        </w:rPr>
        <w:t xml:space="preserve">se infection prevention measures and </w:t>
      </w:r>
      <w:r w:rsidRPr="001C61BF">
        <w:rPr>
          <w:rFonts w:asciiTheme="minorHAnsi" w:eastAsiaTheme="minorHAnsi" w:hAnsiTheme="minorHAnsi" w:cstheme="minorHAnsi"/>
        </w:rPr>
        <w:t xml:space="preserve">strategies are meant to protect participants and staff from individuals entering </w:t>
      </w:r>
      <w:r w:rsidRPr="001C61BF">
        <w:rPr>
          <w:rFonts w:asciiTheme="minorHAnsi" w:eastAsiaTheme="minorHAnsi" w:hAnsiTheme="minorHAnsi" w:cstheme="minorHAnsi"/>
          <w:highlight w:val="yellow"/>
        </w:rPr>
        <w:t>the center</w:t>
      </w:r>
      <w:r w:rsidRPr="001C61BF">
        <w:rPr>
          <w:rFonts w:asciiTheme="minorHAnsi" w:eastAsiaTheme="minorHAnsi" w:hAnsiTheme="minorHAnsi" w:cstheme="minorHAnsi"/>
        </w:rPr>
        <w:t xml:space="preserve"> who may have undiagnosed respiratory infections with signs and symptoms of illness.</w:t>
      </w:r>
      <w:r w:rsidR="00C8504A" w:rsidRPr="001C61BF">
        <w:rPr>
          <w:rFonts w:asciiTheme="minorHAnsi" w:eastAsiaTheme="minorHAnsi" w:hAnsiTheme="minorHAnsi" w:cstheme="minorHAnsi"/>
        </w:rPr>
        <w:t xml:space="preserve"> Anyone with </w:t>
      </w:r>
      <w:r w:rsidR="00293BEE" w:rsidRPr="001C61BF">
        <w:rPr>
          <w:rFonts w:asciiTheme="minorHAnsi" w:eastAsiaTheme="minorHAnsi" w:hAnsiTheme="minorHAnsi" w:cstheme="minorHAnsi"/>
        </w:rPr>
        <w:t>any signs or symptoms of infection should not enter the center</w:t>
      </w:r>
      <w:r w:rsidR="00FA26FC" w:rsidRPr="001C61BF">
        <w:rPr>
          <w:rFonts w:asciiTheme="minorHAnsi" w:eastAsiaTheme="minorHAnsi" w:hAnsiTheme="minorHAnsi" w:cstheme="minorHAnsi"/>
        </w:rPr>
        <w:t>.</w:t>
      </w:r>
    </w:p>
    <w:p w14:paraId="09F74DCA" w14:textId="77777777" w:rsidR="00D758E9" w:rsidRPr="001C61BF" w:rsidRDefault="00D758E9" w:rsidP="0044776A">
      <w:pPr>
        <w:jc w:val="both"/>
        <w:rPr>
          <w:rFonts w:asciiTheme="minorHAnsi" w:hAnsiTheme="minorHAnsi" w:cstheme="minorHAnsi"/>
        </w:rPr>
      </w:pPr>
    </w:p>
    <w:p w14:paraId="6F6FEBB6" w14:textId="2AFFE0CF" w:rsidR="00D758E9" w:rsidRPr="001C61BF" w:rsidRDefault="00D758E9" w:rsidP="0044776A">
      <w:pPr>
        <w:jc w:val="both"/>
        <w:rPr>
          <w:rFonts w:asciiTheme="minorHAnsi" w:hAnsiTheme="minorHAnsi" w:cstheme="minorHAnsi"/>
        </w:rPr>
      </w:pPr>
      <w:r w:rsidRPr="001C61BF">
        <w:rPr>
          <w:rFonts w:asciiTheme="minorHAnsi" w:hAnsiTheme="minorHAnsi" w:cstheme="minorHAnsi"/>
        </w:rPr>
        <w:t>To</w:t>
      </w:r>
      <w:r w:rsidRPr="001C61BF">
        <w:rPr>
          <w:rFonts w:asciiTheme="minorHAnsi" w:hAnsiTheme="minorHAnsi" w:cstheme="minorHAnsi"/>
          <w:spacing w:val="-3"/>
        </w:rPr>
        <w:t xml:space="preserve"> </w:t>
      </w:r>
      <w:r w:rsidRPr="001C61BF">
        <w:rPr>
          <w:rFonts w:asciiTheme="minorHAnsi" w:hAnsiTheme="minorHAnsi" w:cstheme="minorHAnsi"/>
        </w:rPr>
        <w:t>protect</w:t>
      </w:r>
      <w:r w:rsidRPr="001C61BF">
        <w:rPr>
          <w:rFonts w:asciiTheme="minorHAnsi" w:hAnsiTheme="minorHAnsi" w:cstheme="minorHAnsi"/>
          <w:spacing w:val="-2"/>
        </w:rPr>
        <w:t xml:space="preserve"> </w:t>
      </w:r>
      <w:r w:rsidRPr="001C61BF">
        <w:rPr>
          <w:rFonts w:asciiTheme="minorHAnsi" w:hAnsiTheme="minorHAnsi" w:cstheme="minorHAnsi"/>
        </w:rPr>
        <w:t>participants,</w:t>
      </w:r>
      <w:r w:rsidRPr="001C61BF">
        <w:rPr>
          <w:rFonts w:asciiTheme="minorHAnsi" w:hAnsiTheme="minorHAnsi" w:cstheme="minorHAnsi"/>
          <w:spacing w:val="-3"/>
        </w:rPr>
        <w:t xml:space="preserve"> </w:t>
      </w:r>
      <w:r w:rsidRPr="001C61BF">
        <w:rPr>
          <w:rFonts w:asciiTheme="minorHAnsi" w:hAnsiTheme="minorHAnsi" w:cstheme="minorHAnsi"/>
        </w:rPr>
        <w:t>visitors and</w:t>
      </w:r>
      <w:r w:rsidRPr="001C61BF">
        <w:rPr>
          <w:rFonts w:asciiTheme="minorHAnsi" w:hAnsiTheme="minorHAnsi" w:cstheme="minorHAnsi"/>
          <w:spacing w:val="-3"/>
        </w:rPr>
        <w:t xml:space="preserve"> </w:t>
      </w:r>
      <w:r w:rsidRPr="001C61BF">
        <w:rPr>
          <w:rFonts w:asciiTheme="minorHAnsi" w:hAnsiTheme="minorHAnsi" w:cstheme="minorHAnsi"/>
        </w:rPr>
        <w:t>staff,</w:t>
      </w:r>
      <w:r w:rsidRPr="001C61BF">
        <w:rPr>
          <w:rFonts w:asciiTheme="minorHAnsi" w:hAnsiTheme="minorHAnsi" w:cstheme="minorHAnsi"/>
          <w:spacing w:val="-2"/>
        </w:rPr>
        <w:t xml:space="preserve"> </w:t>
      </w:r>
      <w:r w:rsidRPr="001C61BF">
        <w:rPr>
          <w:rFonts w:asciiTheme="minorHAnsi" w:hAnsiTheme="minorHAnsi" w:cstheme="minorHAnsi"/>
          <w:spacing w:val="-2"/>
          <w:highlight w:val="yellow"/>
        </w:rPr>
        <w:t xml:space="preserve">this </w:t>
      </w:r>
      <w:r w:rsidRPr="001C61BF">
        <w:rPr>
          <w:rFonts w:asciiTheme="minorHAnsi" w:hAnsiTheme="minorHAnsi" w:cstheme="minorHAnsi"/>
          <w:highlight w:val="yellow"/>
        </w:rPr>
        <w:t>center</w:t>
      </w:r>
      <w:r w:rsidRPr="001C61BF">
        <w:rPr>
          <w:rFonts w:asciiTheme="minorHAnsi" w:hAnsiTheme="minorHAnsi" w:cstheme="minorHAnsi"/>
          <w:spacing w:val="-3"/>
        </w:rPr>
        <w:t xml:space="preserve"> </w:t>
      </w:r>
      <w:r w:rsidRPr="001C61BF">
        <w:rPr>
          <w:rFonts w:asciiTheme="minorHAnsi" w:hAnsiTheme="minorHAnsi" w:cstheme="minorHAnsi"/>
        </w:rPr>
        <w:t>promotes</w:t>
      </w:r>
      <w:r w:rsidRPr="001C61BF">
        <w:rPr>
          <w:rFonts w:asciiTheme="minorHAnsi" w:hAnsiTheme="minorHAnsi" w:cstheme="minorHAnsi"/>
          <w:spacing w:val="-3"/>
        </w:rPr>
        <w:t xml:space="preserve"> </w:t>
      </w:r>
      <w:r w:rsidR="00B109F8" w:rsidRPr="001C61BF">
        <w:rPr>
          <w:rFonts w:asciiTheme="minorHAnsi" w:hAnsiTheme="minorHAnsi" w:cstheme="minorHAnsi"/>
        </w:rPr>
        <w:t>respiratory hygiene and cough etiquette</w:t>
      </w:r>
      <w:r w:rsidRPr="001C61BF">
        <w:rPr>
          <w:rFonts w:asciiTheme="minorHAnsi" w:hAnsiTheme="minorHAnsi" w:cstheme="minorHAnsi"/>
          <w:spacing w:val="-1"/>
        </w:rPr>
        <w:t xml:space="preserve"> </w:t>
      </w:r>
      <w:r w:rsidRPr="001C61BF">
        <w:rPr>
          <w:rFonts w:asciiTheme="minorHAnsi" w:hAnsiTheme="minorHAnsi" w:cstheme="minorHAnsi"/>
        </w:rPr>
        <w:t xml:space="preserve">during all care activities and when </w:t>
      </w:r>
      <w:r w:rsidR="00B109F8" w:rsidRPr="001C61BF">
        <w:rPr>
          <w:rFonts w:asciiTheme="minorHAnsi" w:hAnsiTheme="minorHAnsi" w:cstheme="minorHAnsi"/>
        </w:rPr>
        <w:t xml:space="preserve">participating in and </w:t>
      </w:r>
      <w:r w:rsidRPr="001C61BF">
        <w:rPr>
          <w:rFonts w:asciiTheme="minorHAnsi" w:hAnsiTheme="minorHAnsi" w:cstheme="minorHAnsi"/>
        </w:rPr>
        <w:t xml:space="preserve">working in all locations within the center. It is the expectation that </w:t>
      </w:r>
      <w:r w:rsidR="00754FC3" w:rsidRPr="001C61BF">
        <w:rPr>
          <w:rFonts w:asciiTheme="minorHAnsi" w:hAnsiTheme="minorHAnsi" w:cstheme="minorHAnsi"/>
        </w:rPr>
        <w:t>respiratory hygiene</w:t>
      </w:r>
      <w:r w:rsidRPr="001C61BF">
        <w:rPr>
          <w:rFonts w:asciiTheme="minorHAnsi" w:hAnsiTheme="minorHAnsi" w:cstheme="minorHAnsi"/>
        </w:rPr>
        <w:t xml:space="preserve"> is performed routinely as part of </w:t>
      </w:r>
      <w:r w:rsidRPr="001C61BF">
        <w:rPr>
          <w:rFonts w:asciiTheme="minorHAnsi" w:hAnsiTheme="minorHAnsi" w:cstheme="minorHAnsi"/>
          <w:highlight w:val="yellow"/>
        </w:rPr>
        <w:t>this center’s</w:t>
      </w:r>
      <w:r w:rsidRPr="001C61BF">
        <w:rPr>
          <w:rFonts w:asciiTheme="minorHAnsi" w:hAnsiTheme="minorHAnsi" w:cstheme="minorHAnsi"/>
        </w:rPr>
        <w:t xml:space="preserve"> infection prevention program. </w:t>
      </w:r>
    </w:p>
    <w:p w14:paraId="33B2A133" w14:textId="77777777" w:rsidR="00D758E9" w:rsidRPr="001C61BF" w:rsidRDefault="00D758E9" w:rsidP="0044776A">
      <w:pPr>
        <w:jc w:val="both"/>
        <w:rPr>
          <w:rFonts w:asciiTheme="minorHAnsi" w:hAnsiTheme="minorHAnsi" w:cstheme="minorHAnsi"/>
        </w:rPr>
      </w:pPr>
    </w:p>
    <w:p w14:paraId="66DEF392" w14:textId="574E1A5B" w:rsidR="00D758E9" w:rsidRPr="001C61BF" w:rsidRDefault="00D758E9" w:rsidP="0044776A">
      <w:pPr>
        <w:jc w:val="both"/>
        <w:rPr>
          <w:rFonts w:asciiTheme="minorHAnsi" w:hAnsiTheme="minorHAnsi" w:cstheme="minorHAnsi"/>
          <w:b/>
          <w:bCs/>
          <w:color w:val="006DB7"/>
        </w:rPr>
      </w:pPr>
      <w:r w:rsidRPr="001C61BF">
        <w:rPr>
          <w:rFonts w:asciiTheme="minorHAnsi" w:hAnsiTheme="minorHAnsi" w:cstheme="minorHAnsi"/>
          <w:b/>
          <w:bCs/>
          <w:color w:val="006DB7"/>
        </w:rPr>
        <w:t>Responsibility</w:t>
      </w:r>
      <w:r w:rsidR="00C736D3" w:rsidRPr="001C61BF">
        <w:rPr>
          <w:rFonts w:asciiTheme="minorHAnsi" w:hAnsiTheme="minorHAnsi" w:cstheme="minorHAnsi"/>
          <w:b/>
          <w:bCs/>
          <w:color w:val="006DB7"/>
        </w:rPr>
        <w:t xml:space="preserve"> </w:t>
      </w:r>
      <w:r w:rsidR="001872B7" w:rsidRPr="001C61BF">
        <w:rPr>
          <w:rFonts w:asciiTheme="minorHAnsi" w:hAnsiTheme="minorHAnsi" w:cstheme="minorHAnsi"/>
          <w:b/>
          <w:bCs/>
          <w:color w:val="006DB7"/>
        </w:rPr>
        <w:t>(who is responsible for following this policy/procedure)</w:t>
      </w:r>
    </w:p>
    <w:p w14:paraId="04CAC251" w14:textId="5ED1C2BA" w:rsidR="00D758E9" w:rsidRPr="001C61BF" w:rsidRDefault="00D758E9" w:rsidP="0044776A">
      <w:pPr>
        <w:jc w:val="both"/>
        <w:rPr>
          <w:rFonts w:asciiTheme="minorHAnsi" w:hAnsiTheme="minorHAnsi" w:cstheme="minorHAnsi"/>
        </w:rPr>
      </w:pPr>
      <w:r w:rsidRPr="001C61BF">
        <w:rPr>
          <w:rFonts w:asciiTheme="minorHAnsi" w:hAnsiTheme="minorHAnsi" w:cstheme="minorHAnsi"/>
        </w:rPr>
        <w:t xml:space="preserve">All </w:t>
      </w:r>
      <w:r w:rsidR="002A1A3E" w:rsidRPr="001C61BF">
        <w:rPr>
          <w:rFonts w:asciiTheme="minorHAnsi" w:hAnsiTheme="minorHAnsi" w:cstheme="minorHAnsi"/>
        </w:rPr>
        <w:t xml:space="preserve">participants, </w:t>
      </w:r>
      <w:r w:rsidRPr="001C61BF">
        <w:rPr>
          <w:rFonts w:asciiTheme="minorHAnsi" w:hAnsiTheme="minorHAnsi" w:cstheme="minorHAnsi"/>
        </w:rPr>
        <w:t>staff</w:t>
      </w:r>
      <w:r w:rsidR="004D2162" w:rsidRPr="001C61BF">
        <w:rPr>
          <w:rFonts w:asciiTheme="minorHAnsi" w:hAnsiTheme="minorHAnsi" w:cstheme="minorHAnsi"/>
        </w:rPr>
        <w:t>, visitors,</w:t>
      </w:r>
      <w:r w:rsidRPr="001C61BF">
        <w:rPr>
          <w:rFonts w:asciiTheme="minorHAnsi" w:hAnsiTheme="minorHAnsi" w:cstheme="minorHAnsi"/>
        </w:rPr>
        <w:t xml:space="preserve"> </w:t>
      </w:r>
      <w:r w:rsidR="001872B7" w:rsidRPr="001C61BF">
        <w:rPr>
          <w:rFonts w:asciiTheme="minorHAnsi" w:hAnsiTheme="minorHAnsi" w:cstheme="minorHAnsi"/>
        </w:rPr>
        <w:t>contractors</w:t>
      </w:r>
      <w:r w:rsidR="00E04815" w:rsidRPr="001C61BF">
        <w:rPr>
          <w:rFonts w:asciiTheme="minorHAnsi" w:hAnsiTheme="minorHAnsi" w:cstheme="minorHAnsi"/>
          <w:color w:val="FF0000"/>
        </w:rPr>
        <w:t xml:space="preserve"> </w:t>
      </w:r>
      <w:r w:rsidRPr="001C61BF">
        <w:rPr>
          <w:rFonts w:asciiTheme="minorHAnsi" w:hAnsiTheme="minorHAnsi" w:cstheme="minorHAnsi"/>
        </w:rPr>
        <w:t xml:space="preserve">and volunteers in </w:t>
      </w:r>
      <w:r w:rsidRPr="001C61BF">
        <w:rPr>
          <w:rFonts w:asciiTheme="minorHAnsi" w:hAnsiTheme="minorHAnsi" w:cstheme="minorHAnsi"/>
          <w:highlight w:val="yellow"/>
        </w:rPr>
        <w:t>the center</w:t>
      </w:r>
      <w:r w:rsidRPr="001C61BF">
        <w:rPr>
          <w:rFonts w:asciiTheme="minorHAnsi" w:hAnsiTheme="minorHAnsi" w:cstheme="minorHAnsi"/>
        </w:rPr>
        <w:t xml:space="preserve"> are responsible for following </w:t>
      </w:r>
      <w:r w:rsidR="00B0628E" w:rsidRPr="001C61BF">
        <w:rPr>
          <w:rFonts w:asciiTheme="minorHAnsi" w:hAnsiTheme="minorHAnsi" w:cstheme="minorHAnsi"/>
        </w:rPr>
        <w:t>this policy</w:t>
      </w:r>
      <w:r w:rsidRPr="001C61BF">
        <w:rPr>
          <w:rFonts w:asciiTheme="minorHAnsi" w:hAnsiTheme="minorHAnsi" w:cstheme="minorHAnsi"/>
        </w:rPr>
        <w:t xml:space="preserve"> and procedure</w:t>
      </w:r>
      <w:r w:rsidR="00665119" w:rsidRPr="001C61BF">
        <w:rPr>
          <w:rFonts w:asciiTheme="minorHAnsi" w:hAnsiTheme="minorHAnsi" w:cstheme="minorHAnsi"/>
        </w:rPr>
        <w:t>.</w:t>
      </w:r>
    </w:p>
    <w:p w14:paraId="1C2232AC" w14:textId="77777777" w:rsidR="0080660E" w:rsidRPr="001C61BF" w:rsidRDefault="0080660E" w:rsidP="0044776A">
      <w:pPr>
        <w:jc w:val="both"/>
        <w:rPr>
          <w:rFonts w:asciiTheme="minorHAnsi" w:hAnsiTheme="minorHAnsi" w:cstheme="minorHAnsi"/>
        </w:rPr>
      </w:pPr>
    </w:p>
    <w:p w14:paraId="7A311C93" w14:textId="77777777" w:rsidR="0080660E" w:rsidRPr="001C61BF" w:rsidRDefault="0080660E" w:rsidP="0044776A">
      <w:pPr>
        <w:jc w:val="both"/>
        <w:rPr>
          <w:rFonts w:asciiTheme="minorHAnsi" w:eastAsiaTheme="minorHAnsi" w:hAnsiTheme="minorHAnsi" w:cstheme="minorHAnsi"/>
          <w:b/>
          <w:bCs/>
          <w:color w:val="006DB7"/>
        </w:rPr>
      </w:pPr>
      <w:r w:rsidRPr="001C61BF">
        <w:rPr>
          <w:rFonts w:asciiTheme="minorHAnsi" w:eastAsiaTheme="minorHAnsi" w:hAnsiTheme="minorHAnsi" w:cstheme="minorHAnsi"/>
          <w:b/>
          <w:bCs/>
          <w:color w:val="006DB7"/>
        </w:rPr>
        <w:t>Policy</w:t>
      </w:r>
    </w:p>
    <w:p w14:paraId="49222EF5" w14:textId="4470E2E8" w:rsidR="0080660E" w:rsidRPr="001C61BF" w:rsidRDefault="0080660E" w:rsidP="0044776A">
      <w:pPr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 xml:space="preserve">To reduce the transmission of respiratory infections, it is the policy of </w:t>
      </w:r>
      <w:r w:rsidR="001B4576" w:rsidRPr="001C61BF">
        <w:rPr>
          <w:rFonts w:asciiTheme="minorHAnsi" w:eastAsiaTheme="minorHAnsi" w:hAnsiTheme="minorHAnsi" w:cstheme="minorHAnsi"/>
          <w:highlight w:val="yellow"/>
        </w:rPr>
        <w:t xml:space="preserve">this </w:t>
      </w:r>
      <w:r w:rsidRPr="001C61BF">
        <w:rPr>
          <w:rFonts w:asciiTheme="minorHAnsi" w:eastAsiaTheme="minorHAnsi" w:hAnsiTheme="minorHAnsi" w:cstheme="minorHAnsi"/>
          <w:highlight w:val="yellow"/>
        </w:rPr>
        <w:t>center</w:t>
      </w:r>
      <w:r w:rsidRPr="001C61BF">
        <w:rPr>
          <w:rFonts w:asciiTheme="minorHAnsi" w:eastAsiaTheme="minorHAnsi" w:hAnsiTheme="minorHAnsi" w:cstheme="minorHAnsi"/>
        </w:rPr>
        <w:t xml:space="preserve"> to adhere to the Centers for Disease Control and Prevention (CDC) recommendations for Respiratory Hygiene and Cough Etiquette in healthcare facilities. </w:t>
      </w:r>
    </w:p>
    <w:p w14:paraId="7C6DC69B" w14:textId="77777777" w:rsidR="008B64F8" w:rsidRPr="001C61BF" w:rsidRDefault="008B64F8" w:rsidP="009C127D">
      <w:pPr>
        <w:ind w:left="360" w:right="360"/>
        <w:jc w:val="both"/>
        <w:rPr>
          <w:rFonts w:asciiTheme="minorHAnsi" w:eastAsiaTheme="minorHAnsi" w:hAnsiTheme="minorHAnsi" w:cstheme="minorHAnsi"/>
          <w:b/>
          <w:bCs/>
          <w:u w:val="single"/>
        </w:rPr>
      </w:pPr>
      <w:bookmarkStart w:id="5" w:name="Procedure_Content_Considerations_(outlin"/>
      <w:bookmarkStart w:id="6" w:name="Hand_hygiene_using_ABHR:"/>
      <w:bookmarkStart w:id="7" w:name="Handwashing_using_soap_and_water:"/>
      <w:bookmarkStart w:id="8" w:name="Guidelines,_Standards,_and_Resources_for"/>
      <w:bookmarkEnd w:id="5"/>
      <w:bookmarkEnd w:id="6"/>
      <w:bookmarkEnd w:id="7"/>
      <w:bookmarkEnd w:id="8"/>
    </w:p>
    <w:p w14:paraId="1B4005B9" w14:textId="3B42B14E" w:rsidR="00BC60D8" w:rsidRPr="001C61BF" w:rsidRDefault="00D75D47" w:rsidP="00AF6FD3">
      <w:pPr>
        <w:ind w:right="360"/>
        <w:jc w:val="both"/>
        <w:rPr>
          <w:rFonts w:asciiTheme="minorHAnsi" w:eastAsiaTheme="minorHAnsi" w:hAnsiTheme="minorHAnsi" w:cstheme="minorHAnsi"/>
          <w:b/>
          <w:bCs/>
          <w:color w:val="006DB7"/>
        </w:rPr>
      </w:pPr>
      <w:r w:rsidRPr="001C61BF">
        <w:rPr>
          <w:rFonts w:asciiTheme="minorHAnsi" w:eastAsiaTheme="minorHAnsi" w:hAnsiTheme="minorHAnsi" w:cstheme="minorHAnsi"/>
          <w:b/>
          <w:bCs/>
          <w:color w:val="006DB7"/>
        </w:rPr>
        <w:t>Procedure</w:t>
      </w:r>
    </w:p>
    <w:p w14:paraId="5C51DA10" w14:textId="77777777" w:rsidR="00BC60D8" w:rsidRPr="001C61BF" w:rsidRDefault="00BC60D8" w:rsidP="009C127D">
      <w:pPr>
        <w:ind w:left="360" w:right="360"/>
        <w:jc w:val="both"/>
        <w:rPr>
          <w:rFonts w:asciiTheme="minorHAnsi" w:eastAsiaTheme="minorHAnsi" w:hAnsiTheme="minorHAnsi" w:cstheme="minorHAnsi"/>
          <w:b/>
          <w:bCs/>
          <w:color w:val="006DB7"/>
        </w:rPr>
      </w:pPr>
    </w:p>
    <w:p w14:paraId="47FA25E5" w14:textId="2FADD8AB" w:rsidR="00BC60D8" w:rsidRPr="001C61BF" w:rsidRDefault="001C2ADB" w:rsidP="00FD7394">
      <w:pPr>
        <w:pStyle w:val="ListParagraph"/>
        <w:numPr>
          <w:ilvl w:val="0"/>
          <w:numId w:val="5"/>
        </w:numPr>
        <w:ind w:left="72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Visual Alerts</w:t>
      </w:r>
    </w:p>
    <w:p w14:paraId="554FDD47" w14:textId="75162418" w:rsidR="000E2624" w:rsidRPr="001C61BF" w:rsidRDefault="000E2624" w:rsidP="00515E01">
      <w:pPr>
        <w:pStyle w:val="ListParagraph"/>
        <w:numPr>
          <w:ilvl w:val="1"/>
          <w:numId w:val="5"/>
        </w:numPr>
        <w:ind w:left="144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 xml:space="preserve">Post visual alerts in appropriate languages (e.g., signage, posters) at center entrances and other strategic places within </w:t>
      </w:r>
      <w:r w:rsidRPr="001C61BF">
        <w:rPr>
          <w:rFonts w:asciiTheme="minorHAnsi" w:eastAsiaTheme="minorHAnsi" w:hAnsiTheme="minorHAnsi" w:cstheme="minorHAnsi"/>
          <w:highlight w:val="yellow"/>
        </w:rPr>
        <w:t>the center</w:t>
      </w:r>
      <w:r w:rsidRPr="001C61BF">
        <w:rPr>
          <w:rFonts w:asciiTheme="minorHAnsi" w:eastAsiaTheme="minorHAnsi" w:hAnsiTheme="minorHAnsi" w:cstheme="minorHAnsi"/>
        </w:rPr>
        <w:t xml:space="preserve"> (e.g., common areas, dining hall), and at the center’s discretion instructing participants, visitors, volunteers and staff to:</w:t>
      </w:r>
    </w:p>
    <w:p w14:paraId="1B088475" w14:textId="562BFBA2" w:rsidR="000E2624" w:rsidRPr="001C61BF" w:rsidRDefault="00504D1A" w:rsidP="00515E01">
      <w:pPr>
        <w:pStyle w:val="ListParagraph"/>
        <w:numPr>
          <w:ilvl w:val="2"/>
          <w:numId w:val="5"/>
        </w:numPr>
        <w:ind w:left="1987" w:hanging="187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 xml:space="preserve">Inform management of signs and symptoms of infection prior to entering </w:t>
      </w:r>
      <w:r w:rsidRPr="001C61BF">
        <w:rPr>
          <w:rFonts w:asciiTheme="minorHAnsi" w:eastAsiaTheme="minorHAnsi" w:hAnsiTheme="minorHAnsi" w:cstheme="minorHAnsi"/>
          <w:highlight w:val="yellow"/>
        </w:rPr>
        <w:t>the center</w:t>
      </w:r>
      <w:r w:rsidRPr="001C61BF">
        <w:rPr>
          <w:rFonts w:asciiTheme="minorHAnsi" w:eastAsiaTheme="minorHAnsi" w:hAnsiTheme="minorHAnsi" w:cstheme="minorHAnsi"/>
        </w:rPr>
        <w:t>.</w:t>
      </w:r>
    </w:p>
    <w:p w14:paraId="0EE7FC78" w14:textId="4C11D26D" w:rsidR="00EB2880" w:rsidRPr="001C61BF" w:rsidRDefault="00EB2880" w:rsidP="00515E01">
      <w:pPr>
        <w:pStyle w:val="ListParagraph"/>
        <w:numPr>
          <w:ilvl w:val="2"/>
          <w:numId w:val="5"/>
        </w:numPr>
        <w:ind w:left="1987" w:hanging="187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lastRenderedPageBreak/>
        <w:t>Practice respiratory hygiene and cough etiquette</w:t>
      </w:r>
      <w:r w:rsidR="000F6729" w:rsidRPr="001C61BF">
        <w:rPr>
          <w:rFonts w:asciiTheme="minorHAnsi" w:eastAsiaTheme="minorHAnsi" w:hAnsiTheme="minorHAnsi" w:cstheme="minorHAnsi"/>
        </w:rPr>
        <w:t>.</w:t>
      </w:r>
    </w:p>
    <w:p w14:paraId="2987A00E" w14:textId="59F02CE7" w:rsidR="00EB2880" w:rsidRPr="001C61BF" w:rsidRDefault="004A6234" w:rsidP="00515E01">
      <w:pPr>
        <w:pStyle w:val="ListParagraph"/>
        <w:numPr>
          <w:ilvl w:val="1"/>
          <w:numId w:val="5"/>
        </w:numPr>
        <w:ind w:left="144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Follow the established procedures for masking, separation and isolation</w:t>
      </w:r>
      <w:r w:rsidR="000F6729" w:rsidRPr="001C61BF">
        <w:rPr>
          <w:rFonts w:asciiTheme="minorHAnsi" w:eastAsiaTheme="minorHAnsi" w:hAnsiTheme="minorHAnsi" w:cstheme="minorHAnsi"/>
        </w:rPr>
        <w:t>.</w:t>
      </w:r>
    </w:p>
    <w:p w14:paraId="19FDDC36" w14:textId="4A1EE38C" w:rsidR="00C9642C" w:rsidRPr="001C61BF" w:rsidRDefault="00C9642C" w:rsidP="00FD7394">
      <w:pPr>
        <w:pStyle w:val="ListParagraph"/>
        <w:numPr>
          <w:ilvl w:val="0"/>
          <w:numId w:val="5"/>
        </w:numPr>
        <w:ind w:left="72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Containment of respiratory secretions for participants with signs and symptoms of respiratory infection</w:t>
      </w:r>
    </w:p>
    <w:p w14:paraId="396602FD" w14:textId="2495CB19" w:rsidR="00B33823" w:rsidRPr="001C61BF" w:rsidRDefault="00B33823" w:rsidP="00FD7433">
      <w:pPr>
        <w:pStyle w:val="ListParagraph"/>
        <w:numPr>
          <w:ilvl w:val="1"/>
          <w:numId w:val="5"/>
        </w:numPr>
        <w:ind w:left="144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Participants with respiratory signs and symptoms such as coughing, sneezing, congestion, rhinorrhea and/or increased</w:t>
      </w:r>
      <w:r w:rsidR="004F4705" w:rsidRPr="001C61BF">
        <w:rPr>
          <w:rFonts w:asciiTheme="minorHAnsi" w:eastAsiaTheme="minorHAnsi" w:hAnsiTheme="minorHAnsi" w:cstheme="minorHAnsi"/>
        </w:rPr>
        <w:t xml:space="preserve"> secretions should:</w:t>
      </w:r>
    </w:p>
    <w:p w14:paraId="01853201" w14:textId="73C04673" w:rsidR="004F4705" w:rsidRPr="001C61BF" w:rsidRDefault="004F4705" w:rsidP="00FD7433">
      <w:pPr>
        <w:pStyle w:val="ListParagraph"/>
        <w:numPr>
          <w:ilvl w:val="2"/>
          <w:numId w:val="5"/>
        </w:numPr>
        <w:ind w:left="1987" w:hanging="187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Cover the nose and mouth when coughing/sneezing with (ideally)</w:t>
      </w:r>
      <w:r w:rsidR="00A92EC8" w:rsidRPr="001C61BF">
        <w:rPr>
          <w:rFonts w:asciiTheme="minorHAnsi" w:eastAsiaTheme="minorHAnsi" w:hAnsiTheme="minorHAnsi" w:cstheme="minorHAnsi"/>
        </w:rPr>
        <w:t xml:space="preserve"> a tissue or sleeve of clothing</w:t>
      </w:r>
      <w:r w:rsidR="009464A6" w:rsidRPr="001C61BF">
        <w:rPr>
          <w:rFonts w:asciiTheme="minorHAnsi" w:eastAsiaTheme="minorHAnsi" w:hAnsiTheme="minorHAnsi" w:cstheme="minorHAnsi"/>
        </w:rPr>
        <w:t>.</w:t>
      </w:r>
    </w:p>
    <w:p w14:paraId="2CE9F8AF" w14:textId="5DF5FEFA" w:rsidR="00461AE9" w:rsidRPr="001C61BF" w:rsidRDefault="00461AE9" w:rsidP="00FD7433">
      <w:pPr>
        <w:pStyle w:val="ListParagraph"/>
        <w:numPr>
          <w:ilvl w:val="2"/>
          <w:numId w:val="5"/>
        </w:numPr>
        <w:ind w:left="1987" w:hanging="187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After use, dispose of tissues in the nearest no touch waste receptacle.</w:t>
      </w:r>
    </w:p>
    <w:p w14:paraId="587648E3" w14:textId="1488044E" w:rsidR="00461AE9" w:rsidRPr="001C61BF" w:rsidRDefault="00461AE9" w:rsidP="00FD7433">
      <w:pPr>
        <w:pStyle w:val="ListParagraph"/>
        <w:numPr>
          <w:ilvl w:val="2"/>
          <w:numId w:val="5"/>
        </w:numPr>
        <w:ind w:left="1987" w:hanging="187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Perform hand hygiene (use soap and water or an alcohol-based hand sanit</w:t>
      </w:r>
      <w:r w:rsidR="00FC34DD" w:rsidRPr="001C61BF">
        <w:rPr>
          <w:rFonts w:asciiTheme="minorHAnsi" w:eastAsiaTheme="minorHAnsi" w:hAnsiTheme="minorHAnsi" w:cstheme="minorHAnsi"/>
        </w:rPr>
        <w:t>i</w:t>
      </w:r>
      <w:r w:rsidRPr="001C61BF">
        <w:rPr>
          <w:rFonts w:asciiTheme="minorHAnsi" w:eastAsiaTheme="minorHAnsi" w:hAnsiTheme="minorHAnsi" w:cstheme="minorHAnsi"/>
        </w:rPr>
        <w:t>zer</w:t>
      </w:r>
      <w:r w:rsidR="009464A6" w:rsidRPr="001C61BF">
        <w:rPr>
          <w:rFonts w:asciiTheme="minorHAnsi" w:eastAsiaTheme="minorHAnsi" w:hAnsiTheme="minorHAnsi" w:cstheme="minorHAnsi"/>
        </w:rPr>
        <w:t>)</w:t>
      </w:r>
      <w:r w:rsidR="00FC34DD" w:rsidRPr="001C61BF">
        <w:rPr>
          <w:rFonts w:asciiTheme="minorHAnsi" w:eastAsiaTheme="minorHAnsi" w:hAnsiTheme="minorHAnsi" w:cstheme="minorHAnsi"/>
        </w:rPr>
        <w:t xml:space="preserve"> after contact with respiratory secretions or any contaminated objects/surfaces. If visible secretions are evident, use soap and water.</w:t>
      </w:r>
    </w:p>
    <w:p w14:paraId="41F140D0" w14:textId="6123BC92" w:rsidR="00D44ECF" w:rsidRPr="001C61BF" w:rsidRDefault="00E279EF" w:rsidP="00FD7433">
      <w:pPr>
        <w:pStyle w:val="ListParagraph"/>
        <w:numPr>
          <w:ilvl w:val="1"/>
          <w:numId w:val="5"/>
        </w:numPr>
        <w:ind w:left="144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  <w:highlight w:val="yellow"/>
        </w:rPr>
        <w:t>The center</w:t>
      </w:r>
      <w:r w:rsidRPr="001C61BF">
        <w:rPr>
          <w:rFonts w:asciiTheme="minorHAnsi" w:eastAsiaTheme="minorHAnsi" w:hAnsiTheme="minorHAnsi" w:cstheme="minorHAnsi"/>
        </w:rPr>
        <w:t xml:space="preserve"> shall </w:t>
      </w:r>
      <w:r w:rsidR="00D44ECF" w:rsidRPr="001C61BF">
        <w:rPr>
          <w:rFonts w:asciiTheme="minorHAnsi" w:eastAsiaTheme="minorHAnsi" w:hAnsiTheme="minorHAnsi" w:cstheme="minorHAnsi"/>
        </w:rPr>
        <w:t xml:space="preserve">ensure the availability of the following materials, at entrances and common areas within the center (e.g., dining hall), so participants, staff and visitors can adhere to these measures. </w:t>
      </w:r>
    </w:p>
    <w:p w14:paraId="647302AA" w14:textId="4B632665" w:rsidR="00E279EF" w:rsidRPr="001C61BF" w:rsidRDefault="005E525A" w:rsidP="00FD7433">
      <w:pPr>
        <w:pStyle w:val="ListParagraph"/>
        <w:numPr>
          <w:ilvl w:val="2"/>
          <w:numId w:val="5"/>
        </w:numPr>
        <w:ind w:left="1987" w:hanging="187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Disposable tissues</w:t>
      </w:r>
    </w:p>
    <w:p w14:paraId="5C9A128C" w14:textId="7FBC36E2" w:rsidR="005E525A" w:rsidRPr="001C61BF" w:rsidRDefault="005E525A" w:rsidP="00FD7433">
      <w:pPr>
        <w:pStyle w:val="ListParagraph"/>
        <w:numPr>
          <w:ilvl w:val="2"/>
          <w:numId w:val="5"/>
        </w:numPr>
        <w:ind w:left="1987" w:hanging="187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Trash receptacle for disposal of tissues</w:t>
      </w:r>
    </w:p>
    <w:p w14:paraId="2D5D065D" w14:textId="33410A1F" w:rsidR="005E525A" w:rsidRPr="001C61BF" w:rsidRDefault="005E525A" w:rsidP="00FD7433">
      <w:pPr>
        <w:pStyle w:val="ListParagraph"/>
        <w:numPr>
          <w:ilvl w:val="2"/>
          <w:numId w:val="5"/>
        </w:numPr>
        <w:ind w:left="1987" w:hanging="187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 xml:space="preserve">Hand hygiene products conveniently located and available for use (e.g., dispensers of alcohol-based hand rub, soap and disposable towels if </w:t>
      </w:r>
      <w:r w:rsidR="00862E9C" w:rsidRPr="001C61BF">
        <w:rPr>
          <w:rFonts w:asciiTheme="minorHAnsi" w:eastAsiaTheme="minorHAnsi" w:hAnsiTheme="minorHAnsi" w:cstheme="minorHAnsi"/>
        </w:rPr>
        <w:t xml:space="preserve">a </w:t>
      </w:r>
      <w:r w:rsidRPr="001C61BF">
        <w:rPr>
          <w:rFonts w:asciiTheme="minorHAnsi" w:eastAsiaTheme="minorHAnsi" w:hAnsiTheme="minorHAnsi" w:cstheme="minorHAnsi"/>
        </w:rPr>
        <w:t>sink</w:t>
      </w:r>
      <w:r w:rsidR="006B094B" w:rsidRPr="001C61BF">
        <w:rPr>
          <w:rFonts w:asciiTheme="minorHAnsi" w:eastAsiaTheme="minorHAnsi" w:hAnsiTheme="minorHAnsi" w:cstheme="minorHAnsi"/>
        </w:rPr>
        <w:t xml:space="preserve"> is</w:t>
      </w:r>
      <w:r w:rsidRPr="001C61BF">
        <w:rPr>
          <w:rFonts w:asciiTheme="minorHAnsi" w:eastAsiaTheme="minorHAnsi" w:hAnsiTheme="minorHAnsi" w:cstheme="minorHAnsi"/>
        </w:rPr>
        <w:t xml:space="preserve"> available)</w:t>
      </w:r>
    </w:p>
    <w:p w14:paraId="79EE001D" w14:textId="7253F3B8" w:rsidR="005E525A" w:rsidRPr="001C61BF" w:rsidRDefault="00E21929" w:rsidP="00184CE6">
      <w:pPr>
        <w:pStyle w:val="ListParagraph"/>
        <w:numPr>
          <w:ilvl w:val="0"/>
          <w:numId w:val="5"/>
        </w:numPr>
        <w:ind w:left="72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Masking and separation of people with respiratory secretions</w:t>
      </w:r>
    </w:p>
    <w:p w14:paraId="41824026" w14:textId="3C7283C0" w:rsidR="00E21929" w:rsidRPr="001C61BF" w:rsidRDefault="00E21929" w:rsidP="00FD7433">
      <w:pPr>
        <w:pStyle w:val="ListParagraph"/>
        <w:numPr>
          <w:ilvl w:val="1"/>
          <w:numId w:val="5"/>
        </w:numPr>
        <w:ind w:left="144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 xml:space="preserve">Anyone with a respiratory </w:t>
      </w:r>
      <w:r w:rsidR="0083278C" w:rsidRPr="001C61BF">
        <w:rPr>
          <w:rFonts w:asciiTheme="minorHAnsi" w:eastAsiaTheme="minorHAnsi" w:hAnsiTheme="minorHAnsi" w:cstheme="minorHAnsi"/>
        </w:rPr>
        <w:t>infection or</w:t>
      </w:r>
      <w:r w:rsidRPr="001C61BF">
        <w:rPr>
          <w:rFonts w:asciiTheme="minorHAnsi" w:eastAsiaTheme="minorHAnsi" w:hAnsiTheme="minorHAnsi" w:cstheme="minorHAnsi"/>
        </w:rPr>
        <w:t xml:space="preserve"> </w:t>
      </w:r>
      <w:r w:rsidR="0083189B" w:rsidRPr="001C61BF">
        <w:rPr>
          <w:rFonts w:asciiTheme="minorHAnsi" w:eastAsiaTheme="minorHAnsi" w:hAnsiTheme="minorHAnsi" w:cstheme="minorHAnsi"/>
        </w:rPr>
        <w:t>is</w:t>
      </w:r>
      <w:r w:rsidRPr="001C61BF">
        <w:rPr>
          <w:rFonts w:asciiTheme="minorHAnsi" w:eastAsiaTheme="minorHAnsi" w:hAnsiTheme="minorHAnsi" w:cstheme="minorHAnsi"/>
        </w:rPr>
        <w:t xml:space="preserve"> ill (have signs/symptoms of fever, chills, congestion, sore throat, newly developed cough, etc.), should not enter </w:t>
      </w:r>
      <w:r w:rsidRPr="001C61BF">
        <w:rPr>
          <w:rFonts w:asciiTheme="minorHAnsi" w:eastAsiaTheme="minorHAnsi" w:hAnsiTheme="minorHAnsi" w:cstheme="minorHAnsi"/>
          <w:highlight w:val="yellow"/>
        </w:rPr>
        <w:t>the center.</w:t>
      </w:r>
    </w:p>
    <w:p w14:paraId="7994A708" w14:textId="4ADBE40D" w:rsidR="003F789A" w:rsidRPr="001C61BF" w:rsidRDefault="00E21929" w:rsidP="008B64F8">
      <w:pPr>
        <w:pStyle w:val="ListParagraph"/>
        <w:numPr>
          <w:ilvl w:val="1"/>
          <w:numId w:val="5"/>
        </w:numPr>
        <w:ind w:left="144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 xml:space="preserve">If a staff member or visitor becomes sick while they are at the center, they will be given a mask to wear and they must leave the center immediately to </w:t>
      </w:r>
      <w:r w:rsidR="00FD7394" w:rsidRPr="001C61BF">
        <w:rPr>
          <w:rFonts w:asciiTheme="minorHAnsi" w:eastAsiaTheme="minorHAnsi" w:hAnsiTheme="minorHAnsi" w:cstheme="minorHAnsi"/>
        </w:rPr>
        <w:t>p</w:t>
      </w:r>
      <w:r w:rsidRPr="001C61BF">
        <w:rPr>
          <w:rFonts w:asciiTheme="minorHAnsi" w:eastAsiaTheme="minorHAnsi" w:hAnsiTheme="minorHAnsi" w:cstheme="minorHAnsi"/>
        </w:rPr>
        <w:t>revent the transmission of communicable diseases to participants and other staff.</w:t>
      </w:r>
    </w:p>
    <w:p w14:paraId="25634074" w14:textId="77777777" w:rsidR="00507FAE" w:rsidRPr="001C61BF" w:rsidRDefault="00507FAE" w:rsidP="00FD7433">
      <w:pPr>
        <w:pStyle w:val="ListParagraph"/>
        <w:numPr>
          <w:ilvl w:val="1"/>
          <w:numId w:val="5"/>
        </w:numPr>
        <w:ind w:left="144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Monitoring of participant health status upon arrival to the center and throughout the day will be completed to prevent the transmission of communicable diseases to other participants and staff.</w:t>
      </w:r>
    </w:p>
    <w:p w14:paraId="14A635BF" w14:textId="1A0D7560" w:rsidR="00507FAE" w:rsidRPr="001C61BF" w:rsidRDefault="00507FAE" w:rsidP="00FD7433">
      <w:pPr>
        <w:pStyle w:val="ListParagraph"/>
        <w:numPr>
          <w:ilvl w:val="1"/>
          <w:numId w:val="5"/>
        </w:numPr>
        <w:ind w:left="144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 xml:space="preserve">If a participant becomes ill while at </w:t>
      </w:r>
      <w:r w:rsidRPr="001C61BF">
        <w:rPr>
          <w:rFonts w:asciiTheme="minorHAnsi" w:eastAsiaTheme="minorHAnsi" w:hAnsiTheme="minorHAnsi" w:cstheme="minorHAnsi"/>
          <w:highlight w:val="yellow"/>
        </w:rPr>
        <w:t>the center</w:t>
      </w:r>
      <w:r w:rsidRPr="001C61BF">
        <w:rPr>
          <w:rFonts w:asciiTheme="minorHAnsi" w:eastAsiaTheme="minorHAnsi" w:hAnsiTheme="minorHAnsi" w:cstheme="minorHAnsi"/>
        </w:rPr>
        <w:t>, the participant will be provided a mask to use, the</w:t>
      </w:r>
      <w:r w:rsidR="006D1509" w:rsidRPr="001C61BF">
        <w:rPr>
          <w:rFonts w:asciiTheme="minorHAnsi" w:eastAsiaTheme="minorHAnsi" w:hAnsiTheme="minorHAnsi" w:cstheme="minorHAnsi"/>
        </w:rPr>
        <w:t>n</w:t>
      </w:r>
      <w:r w:rsidRPr="001C61BF">
        <w:rPr>
          <w:rFonts w:asciiTheme="minorHAnsi" w:eastAsiaTheme="minorHAnsi" w:hAnsiTheme="minorHAnsi" w:cstheme="minorHAnsi"/>
        </w:rPr>
        <w:t xml:space="preserve"> will be isolated</w:t>
      </w:r>
      <w:r w:rsidR="006D1509" w:rsidRPr="001C61BF">
        <w:rPr>
          <w:rFonts w:asciiTheme="minorHAnsi" w:eastAsiaTheme="minorHAnsi" w:hAnsiTheme="minorHAnsi" w:cstheme="minorHAnsi"/>
        </w:rPr>
        <w:t>. T</w:t>
      </w:r>
      <w:r w:rsidRPr="001C61BF">
        <w:rPr>
          <w:rFonts w:asciiTheme="minorHAnsi" w:eastAsiaTheme="minorHAnsi" w:hAnsiTheme="minorHAnsi" w:cstheme="minorHAnsi"/>
        </w:rPr>
        <w:t xml:space="preserve">heir responsible party will be called to pick them up from </w:t>
      </w:r>
      <w:r w:rsidRPr="001C61BF">
        <w:rPr>
          <w:rFonts w:asciiTheme="minorHAnsi" w:eastAsiaTheme="minorHAnsi" w:hAnsiTheme="minorHAnsi" w:cstheme="minorHAnsi"/>
          <w:highlight w:val="yellow"/>
        </w:rPr>
        <w:t>the center</w:t>
      </w:r>
      <w:r w:rsidRPr="001C61BF">
        <w:rPr>
          <w:rFonts w:asciiTheme="minorHAnsi" w:eastAsiaTheme="minorHAnsi" w:hAnsiTheme="minorHAnsi" w:cstheme="minorHAnsi"/>
        </w:rPr>
        <w:t>. A staff member will be assigned to care for the symptomatic participant while they wait for their transportation</w:t>
      </w:r>
      <w:r w:rsidR="005B1495" w:rsidRPr="001C61BF">
        <w:rPr>
          <w:rFonts w:asciiTheme="minorHAnsi" w:eastAsiaTheme="minorHAnsi" w:hAnsiTheme="minorHAnsi" w:cstheme="minorHAnsi"/>
        </w:rPr>
        <w:t xml:space="preserve">. </w:t>
      </w:r>
    </w:p>
    <w:p w14:paraId="01CA13A4" w14:textId="30BFB499" w:rsidR="00507FAE" w:rsidRPr="001C61BF" w:rsidRDefault="00507FAE" w:rsidP="00FD7433">
      <w:pPr>
        <w:pStyle w:val="ListParagraph"/>
        <w:numPr>
          <w:ilvl w:val="1"/>
          <w:numId w:val="5"/>
        </w:numPr>
        <w:ind w:left="1440"/>
        <w:jc w:val="both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As noted in the participant’s care plan, some participants may not be able to follow these respiratory hygi</w:t>
      </w:r>
      <w:r w:rsidR="00633892" w:rsidRPr="001C61BF">
        <w:rPr>
          <w:rFonts w:asciiTheme="minorHAnsi" w:eastAsiaTheme="minorHAnsi" w:hAnsiTheme="minorHAnsi" w:cstheme="minorHAnsi"/>
        </w:rPr>
        <w:t>e</w:t>
      </w:r>
      <w:r w:rsidRPr="001C61BF">
        <w:rPr>
          <w:rFonts w:asciiTheme="minorHAnsi" w:eastAsiaTheme="minorHAnsi" w:hAnsiTheme="minorHAnsi" w:cstheme="minorHAnsi"/>
        </w:rPr>
        <w:t xml:space="preserve">ne and cough etiquette instructions due to a medical condition, diagnosis or other contraindication. </w:t>
      </w:r>
    </w:p>
    <w:p w14:paraId="422D38D7" w14:textId="77777777" w:rsidR="005C0BF6" w:rsidRPr="001C61BF" w:rsidRDefault="00671E3D" w:rsidP="003F789A">
      <w:pPr>
        <w:pStyle w:val="ListParagraph"/>
        <w:numPr>
          <w:ilvl w:val="0"/>
          <w:numId w:val="5"/>
        </w:numPr>
        <w:ind w:left="720"/>
        <w:rPr>
          <w:rFonts w:asciiTheme="minorHAnsi" w:eastAsiaTheme="minorHAnsi" w:hAnsiTheme="minorHAnsi" w:cstheme="minorHAnsi"/>
        </w:rPr>
      </w:pPr>
      <w:r w:rsidRPr="001C61BF">
        <w:rPr>
          <w:rFonts w:asciiTheme="minorHAnsi" w:eastAsiaTheme="minorHAnsi" w:hAnsiTheme="minorHAnsi" w:cstheme="minorHAnsi"/>
        </w:rPr>
        <w:t>Source Control</w:t>
      </w:r>
      <w:bookmarkStart w:id="9" w:name="_Hlk130546662"/>
    </w:p>
    <w:p w14:paraId="041FE811" w14:textId="5B2DE014" w:rsidR="009D7C20" w:rsidRPr="001C61BF" w:rsidRDefault="006B65BB" w:rsidP="00FD7433">
      <w:pPr>
        <w:pStyle w:val="ListParagraph"/>
        <w:numPr>
          <w:ilvl w:val="1"/>
          <w:numId w:val="5"/>
        </w:numPr>
        <w:ind w:left="1440"/>
        <w:jc w:val="both"/>
        <w:rPr>
          <w:rStyle w:val="normaltextrun"/>
          <w:rFonts w:asciiTheme="minorHAnsi" w:eastAsiaTheme="minorHAnsi" w:hAnsiTheme="minorHAnsi" w:cstheme="minorHAnsi"/>
          <w:u w:val="single"/>
        </w:rPr>
      </w:pPr>
      <w:r w:rsidRPr="001C61BF">
        <w:rPr>
          <w:rStyle w:val="normaltextrun"/>
          <w:rFonts w:asciiTheme="minorHAnsi" w:hAnsiTheme="minorHAnsi" w:cstheme="minorHAnsi"/>
        </w:rPr>
        <w:t>Source control starts at the source (the person who has a respiratory illness)</w:t>
      </w:r>
      <w:r w:rsidR="00255FA0" w:rsidRPr="001C61BF">
        <w:rPr>
          <w:rStyle w:val="normaltextrun"/>
          <w:rFonts w:asciiTheme="minorHAnsi" w:hAnsiTheme="minorHAnsi" w:cstheme="minorHAnsi"/>
        </w:rPr>
        <w:t>,</w:t>
      </w:r>
      <w:r w:rsidRPr="001C61BF">
        <w:rPr>
          <w:rStyle w:val="normaltextrun"/>
          <w:rFonts w:asciiTheme="minorHAnsi" w:hAnsiTheme="minorHAnsi" w:cstheme="minorHAnsi"/>
        </w:rPr>
        <w:t xml:space="preserve"> stopping germs before they can spread to others.</w:t>
      </w:r>
      <w:r w:rsidRPr="001C61BF">
        <w:rPr>
          <w:rStyle w:val="eop"/>
          <w:rFonts w:asciiTheme="minorHAnsi" w:hAnsiTheme="minorHAnsi" w:cstheme="minorHAnsi"/>
        </w:rPr>
        <w:t> </w:t>
      </w:r>
      <w:r w:rsidR="00845C9C" w:rsidRPr="001C61BF">
        <w:rPr>
          <w:rStyle w:val="normaltextrun"/>
          <w:rFonts w:asciiTheme="minorHAnsi" w:hAnsiTheme="minorHAnsi" w:cstheme="minorHAnsi"/>
        </w:rPr>
        <w:t>Due to</w:t>
      </w:r>
      <w:r w:rsidRPr="001C61BF">
        <w:rPr>
          <w:rStyle w:val="normaltextrun"/>
          <w:rFonts w:asciiTheme="minorHAnsi" w:hAnsiTheme="minorHAnsi" w:cstheme="minorHAnsi"/>
        </w:rPr>
        <w:t xml:space="preserve"> the potential for asymptomatic and pre-symptomatic transmission of respiratory illnesses (common cold, influenza, pertussis, strep, COVID-19, etc.), source control measures (when applicable) are recommended for everyone in </w:t>
      </w:r>
      <w:r w:rsidRPr="001C61BF">
        <w:rPr>
          <w:rStyle w:val="normaltextrun"/>
          <w:rFonts w:asciiTheme="minorHAnsi" w:hAnsiTheme="minorHAnsi" w:cstheme="minorHAnsi"/>
          <w:highlight w:val="yellow"/>
        </w:rPr>
        <w:t xml:space="preserve">the </w:t>
      </w:r>
      <w:r w:rsidR="00845C9C" w:rsidRPr="001C61BF">
        <w:rPr>
          <w:rStyle w:val="normaltextrun"/>
          <w:rFonts w:asciiTheme="minorHAnsi" w:hAnsiTheme="minorHAnsi" w:cstheme="minorHAnsi"/>
          <w:highlight w:val="yellow"/>
        </w:rPr>
        <w:t>center</w:t>
      </w:r>
      <w:r w:rsidRPr="001C61BF">
        <w:rPr>
          <w:rStyle w:val="normaltextrun"/>
          <w:rFonts w:asciiTheme="minorHAnsi" w:hAnsiTheme="minorHAnsi" w:cstheme="minorHAnsi"/>
        </w:rPr>
        <w:t>. Source control can reduce the spread of Influenza, RSV, and COVID-19, etc., by someone who is infected and may have symptoms but no definitive diagnosis.</w:t>
      </w:r>
    </w:p>
    <w:p w14:paraId="006AE299" w14:textId="7666E69C" w:rsidR="006B65BB" w:rsidRPr="001C61BF" w:rsidRDefault="006B65BB" w:rsidP="00FD7433">
      <w:pPr>
        <w:pStyle w:val="ListParagraph"/>
        <w:numPr>
          <w:ilvl w:val="1"/>
          <w:numId w:val="5"/>
        </w:numPr>
        <w:ind w:left="1440"/>
        <w:jc w:val="both"/>
        <w:rPr>
          <w:rStyle w:val="eop"/>
          <w:rFonts w:asciiTheme="minorHAnsi" w:eastAsiaTheme="minorHAnsi" w:hAnsiTheme="minorHAnsi" w:cstheme="minorHAnsi"/>
          <w:u w:val="single"/>
        </w:rPr>
      </w:pPr>
      <w:r w:rsidRPr="001C61BF">
        <w:rPr>
          <w:rStyle w:val="normaltextrun"/>
          <w:rFonts w:asciiTheme="minorHAnsi" w:hAnsiTheme="minorHAnsi" w:cstheme="minorHAnsi"/>
        </w:rPr>
        <w:lastRenderedPageBreak/>
        <w:t>Source control refers to the use of masks as a barrier to cover a person’</w:t>
      </w:r>
      <w:r w:rsidR="00BF015D" w:rsidRPr="001C61BF">
        <w:rPr>
          <w:rStyle w:val="normaltextrun"/>
          <w:rFonts w:asciiTheme="minorHAnsi" w:hAnsiTheme="minorHAnsi" w:cstheme="minorHAnsi"/>
        </w:rPr>
        <w:t>s</w:t>
      </w:r>
      <w:r w:rsidRPr="001C61BF">
        <w:rPr>
          <w:rStyle w:val="normaltextrun"/>
          <w:rFonts w:asciiTheme="minorHAnsi" w:hAnsiTheme="minorHAnsi" w:cstheme="minorHAnsi"/>
        </w:rPr>
        <w:t xml:space="preserve"> mouth and nose to block respiratory droplets and reduce the spread of large respiratory droplets to others. Droplets may contain microorganisms and can spread germs when a person talks, coughs or sneezes within </w:t>
      </w:r>
      <w:r w:rsidR="00845C9C" w:rsidRPr="001C61BF">
        <w:rPr>
          <w:rStyle w:val="normaltextrun"/>
          <w:rFonts w:asciiTheme="minorHAnsi" w:hAnsiTheme="minorHAnsi" w:cstheme="minorHAnsi"/>
        </w:rPr>
        <w:t>three</w:t>
      </w:r>
      <w:r w:rsidRPr="001C61BF">
        <w:rPr>
          <w:rStyle w:val="normaltextrun"/>
          <w:rFonts w:asciiTheme="minorHAnsi" w:hAnsiTheme="minorHAnsi" w:cstheme="minorHAnsi"/>
        </w:rPr>
        <w:t xml:space="preserve"> feet of that person</w:t>
      </w:r>
      <w:r w:rsidR="0083189B" w:rsidRPr="001C61BF">
        <w:rPr>
          <w:rStyle w:val="normaltextrun"/>
          <w:rFonts w:asciiTheme="minorHAnsi" w:hAnsiTheme="minorHAnsi" w:cstheme="minorHAnsi"/>
        </w:rPr>
        <w:t xml:space="preserve">. </w:t>
      </w:r>
    </w:p>
    <w:bookmarkEnd w:id="9"/>
    <w:p w14:paraId="1F0746D9" w14:textId="77777777" w:rsidR="002B42BB" w:rsidRPr="001C61BF" w:rsidRDefault="002B42BB" w:rsidP="009C127D">
      <w:pPr>
        <w:ind w:left="360" w:right="360"/>
        <w:contextualSpacing/>
        <w:jc w:val="both"/>
        <w:rPr>
          <w:rFonts w:asciiTheme="minorHAnsi" w:eastAsiaTheme="minorHAnsi" w:hAnsiTheme="minorHAnsi" w:cstheme="minorHAnsi"/>
        </w:rPr>
      </w:pPr>
    </w:p>
    <w:p w14:paraId="35B5F933" w14:textId="742A47E9" w:rsidR="009D7C20" w:rsidRPr="001C61BF" w:rsidRDefault="009D7C20" w:rsidP="00AF6FD3">
      <w:pPr>
        <w:pStyle w:val="BodyText"/>
        <w:ind w:left="0" w:right="360"/>
        <w:jc w:val="both"/>
        <w:rPr>
          <w:rFonts w:asciiTheme="minorHAnsi" w:hAnsiTheme="minorHAnsi" w:cstheme="minorHAnsi"/>
          <w:b/>
          <w:bCs/>
          <w:color w:val="006DB7"/>
          <w:sz w:val="24"/>
          <w:szCs w:val="24"/>
        </w:rPr>
      </w:pPr>
      <w:r w:rsidRPr="001C61BF">
        <w:rPr>
          <w:rFonts w:asciiTheme="minorHAnsi" w:hAnsiTheme="minorHAnsi" w:cstheme="minorHAnsi"/>
          <w:b/>
          <w:bCs/>
          <w:color w:val="006DB7"/>
          <w:sz w:val="24"/>
          <w:szCs w:val="24"/>
        </w:rPr>
        <w:t>Guidelines, Standards, and Resources for Policy/Procedure Development</w:t>
      </w:r>
    </w:p>
    <w:p w14:paraId="7B587F6F" w14:textId="77777777" w:rsidR="009D7C20" w:rsidRPr="001C61BF" w:rsidRDefault="009D7C20" w:rsidP="009C127D">
      <w:pPr>
        <w:pStyle w:val="BodyText"/>
        <w:ind w:left="360" w:right="360"/>
        <w:jc w:val="both"/>
        <w:rPr>
          <w:rFonts w:asciiTheme="minorHAnsi" w:hAnsiTheme="minorHAnsi" w:cstheme="minorHAnsi"/>
          <w:b/>
          <w:bCs/>
          <w:color w:val="006DB7"/>
          <w:sz w:val="24"/>
          <w:szCs w:val="24"/>
        </w:rPr>
      </w:pPr>
    </w:p>
    <w:p w14:paraId="0BFF393E" w14:textId="27279CC5" w:rsidR="00020C57" w:rsidRPr="001C61BF" w:rsidRDefault="00020C57" w:rsidP="00AF6FD3">
      <w:pPr>
        <w:pStyle w:val="BodyText"/>
        <w:ind w:left="0" w:right="36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1C61BF">
        <w:rPr>
          <w:rFonts w:asciiTheme="minorHAnsi" w:hAnsiTheme="minorHAnsi" w:cstheme="minorHAnsi"/>
          <w:sz w:val="24"/>
          <w:szCs w:val="24"/>
        </w:rPr>
        <w:t>Respiratory hygiene and cough etiquette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policies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and</w:t>
      </w:r>
      <w:r w:rsidRPr="001C61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procedures</w:t>
      </w:r>
      <w:r w:rsidRPr="001C61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should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be</w:t>
      </w:r>
      <w:r w:rsidRPr="001C61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developed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using</w:t>
      </w:r>
      <w:r w:rsidRPr="001C61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evidence-based</w:t>
      </w:r>
      <w:r w:rsidRPr="001C61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guidelines</w:t>
      </w:r>
      <w:r w:rsidRPr="001C61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 xml:space="preserve">or national standards, such as resources from CDC and VDH. The following resources could be used for developing </w:t>
      </w:r>
      <w:r w:rsidR="00B052CF" w:rsidRPr="001C61BF">
        <w:rPr>
          <w:rFonts w:asciiTheme="minorHAnsi" w:hAnsiTheme="minorHAnsi" w:cstheme="minorHAnsi"/>
          <w:sz w:val="24"/>
          <w:szCs w:val="24"/>
        </w:rPr>
        <w:t>respiratory hygiene and cough etiquette</w:t>
      </w:r>
      <w:r w:rsidRPr="001C61BF">
        <w:rPr>
          <w:rFonts w:asciiTheme="minorHAnsi" w:hAnsiTheme="minorHAnsi" w:cstheme="minorHAnsi"/>
          <w:sz w:val="24"/>
          <w:szCs w:val="24"/>
        </w:rPr>
        <w:t xml:space="preserve"> policy and procedures for your </w:t>
      </w:r>
      <w:r w:rsidRPr="001C61BF">
        <w:rPr>
          <w:rFonts w:asciiTheme="minorHAnsi" w:hAnsiTheme="minorHAnsi" w:cstheme="minorHAnsi"/>
          <w:spacing w:val="-2"/>
          <w:sz w:val="24"/>
          <w:szCs w:val="24"/>
        </w:rPr>
        <w:t>center:</w:t>
      </w:r>
    </w:p>
    <w:p w14:paraId="0BEE272E" w14:textId="2D743F4D" w:rsidR="00C14BE0" w:rsidRPr="001C61BF" w:rsidRDefault="00000000" w:rsidP="0033685F">
      <w:pPr>
        <w:pStyle w:val="BodyText"/>
        <w:numPr>
          <w:ilvl w:val="0"/>
          <w:numId w:val="6"/>
        </w:numPr>
        <w:ind w:left="720"/>
        <w:rPr>
          <w:rFonts w:asciiTheme="minorHAnsi" w:hAnsiTheme="minorHAnsi" w:cstheme="minorHAnsi"/>
          <w:color w:val="006DB7"/>
          <w:spacing w:val="-2"/>
          <w:sz w:val="24"/>
          <w:szCs w:val="24"/>
        </w:rPr>
      </w:pPr>
      <w:hyperlink r:id="rId11" w:history="1">
        <w:r w:rsidR="00F9134D" w:rsidRPr="001C61BF">
          <w:rPr>
            <w:rStyle w:val="Hyperlink"/>
            <w:rFonts w:asciiTheme="minorHAnsi" w:hAnsiTheme="minorHAnsi" w:cstheme="minorHAnsi"/>
            <w:color w:val="006DB7"/>
            <w:spacing w:val="-2"/>
            <w:sz w:val="24"/>
            <w:szCs w:val="24"/>
          </w:rPr>
          <w:t>Preventing Transmission of infectious Agents in Healthcare Settings (2007) | CDC</w:t>
        </w:r>
      </w:hyperlink>
      <w:r w:rsidR="00C14BE0" w:rsidRPr="001C61BF">
        <w:rPr>
          <w:rFonts w:asciiTheme="minorHAnsi" w:hAnsiTheme="minorHAnsi" w:cstheme="minorHAnsi"/>
          <w:color w:val="006DB7"/>
          <w:spacing w:val="-2"/>
          <w:sz w:val="24"/>
          <w:szCs w:val="24"/>
        </w:rPr>
        <w:t xml:space="preserve"> </w:t>
      </w:r>
    </w:p>
    <w:p w14:paraId="371DA7ED" w14:textId="2C258F90" w:rsidR="00C14BE0" w:rsidRPr="001C61BF" w:rsidRDefault="00000000" w:rsidP="00AF6FD3">
      <w:pPr>
        <w:pStyle w:val="BodyText"/>
        <w:numPr>
          <w:ilvl w:val="0"/>
          <w:numId w:val="6"/>
        </w:numPr>
        <w:ind w:left="720" w:right="360"/>
        <w:jc w:val="both"/>
        <w:rPr>
          <w:rFonts w:asciiTheme="minorHAnsi" w:hAnsiTheme="minorHAnsi" w:cstheme="minorHAnsi"/>
          <w:color w:val="006DB7"/>
          <w:spacing w:val="-2"/>
          <w:sz w:val="24"/>
          <w:szCs w:val="24"/>
        </w:rPr>
      </w:pPr>
      <w:hyperlink r:id="rId12" w:history="1">
        <w:r w:rsidR="007274F6" w:rsidRPr="001C61BF">
          <w:rPr>
            <w:rStyle w:val="Hyperlink"/>
            <w:rFonts w:asciiTheme="minorHAnsi" w:hAnsiTheme="minorHAnsi" w:cstheme="minorHAnsi"/>
            <w:color w:val="006DB7"/>
            <w:spacing w:val="-2"/>
            <w:sz w:val="24"/>
            <w:szCs w:val="24"/>
          </w:rPr>
          <w:t>Respiratory Hygiene and Cough Etiquette in Healthcare Settings | CDC</w:t>
        </w:r>
      </w:hyperlink>
      <w:r w:rsidR="00134D2B" w:rsidRPr="001C61BF">
        <w:rPr>
          <w:rFonts w:asciiTheme="minorHAnsi" w:hAnsiTheme="minorHAnsi" w:cstheme="minorHAnsi"/>
          <w:color w:val="006DB7"/>
          <w:spacing w:val="-2"/>
          <w:sz w:val="24"/>
          <w:szCs w:val="24"/>
        </w:rPr>
        <w:t xml:space="preserve"> </w:t>
      </w:r>
    </w:p>
    <w:p w14:paraId="60A62E01" w14:textId="051C23D3" w:rsidR="00134D2B" w:rsidRPr="001C61BF" w:rsidRDefault="00000000" w:rsidP="00AF6FD3">
      <w:pPr>
        <w:pStyle w:val="BodyText"/>
        <w:numPr>
          <w:ilvl w:val="0"/>
          <w:numId w:val="6"/>
        </w:numPr>
        <w:ind w:left="720" w:right="360"/>
        <w:jc w:val="both"/>
        <w:rPr>
          <w:rFonts w:asciiTheme="minorHAnsi" w:hAnsiTheme="minorHAnsi" w:cstheme="minorHAnsi"/>
          <w:color w:val="006DB7"/>
          <w:spacing w:val="-2"/>
          <w:sz w:val="24"/>
          <w:szCs w:val="24"/>
        </w:rPr>
      </w:pPr>
      <w:hyperlink r:id="rId13" w:history="1">
        <w:r w:rsidR="007274F6" w:rsidRPr="001C61BF">
          <w:rPr>
            <w:rStyle w:val="Hyperlink"/>
            <w:rFonts w:asciiTheme="minorHAnsi" w:hAnsiTheme="minorHAnsi" w:cstheme="minorHAnsi"/>
            <w:color w:val="006DB7"/>
            <w:spacing w:val="-2"/>
            <w:sz w:val="24"/>
            <w:szCs w:val="24"/>
          </w:rPr>
          <w:t>Healthy Habits to Help Protect Against Flu | CDC</w:t>
        </w:r>
      </w:hyperlink>
      <w:r w:rsidR="00134D2B" w:rsidRPr="001C61BF">
        <w:rPr>
          <w:rFonts w:asciiTheme="minorHAnsi" w:hAnsiTheme="minorHAnsi" w:cstheme="minorHAnsi"/>
          <w:color w:val="006DB7"/>
          <w:spacing w:val="-2"/>
          <w:sz w:val="24"/>
          <w:szCs w:val="24"/>
        </w:rPr>
        <w:t xml:space="preserve"> </w:t>
      </w:r>
    </w:p>
    <w:p w14:paraId="0E2C93DA" w14:textId="7ED7A78A" w:rsidR="002C5422" w:rsidRPr="001C61BF" w:rsidRDefault="00000000" w:rsidP="00AF6FD3">
      <w:pPr>
        <w:pStyle w:val="ListParagraph"/>
        <w:numPr>
          <w:ilvl w:val="0"/>
          <w:numId w:val="6"/>
        </w:numPr>
        <w:ind w:left="720" w:right="360"/>
        <w:jc w:val="both"/>
        <w:rPr>
          <w:rFonts w:asciiTheme="minorHAnsi" w:hAnsiTheme="minorHAnsi" w:cstheme="minorHAnsi"/>
          <w:color w:val="006DB7"/>
        </w:rPr>
      </w:pPr>
      <w:hyperlink r:id="rId14" w:history="1">
        <w:r w:rsidR="002C5422" w:rsidRPr="001C61BF">
          <w:rPr>
            <w:rStyle w:val="Hyperlink"/>
            <w:rFonts w:asciiTheme="minorHAnsi" w:hAnsiTheme="minorHAnsi" w:cstheme="minorHAnsi"/>
            <w:color w:val="006DB7"/>
          </w:rPr>
          <w:t>Posters | CDC</w:t>
        </w:r>
      </w:hyperlink>
    </w:p>
    <w:p w14:paraId="4C3AA3BB" w14:textId="54FCDEF7" w:rsidR="00C17DB0" w:rsidRPr="001C61BF" w:rsidRDefault="00000000" w:rsidP="00AF6FD3">
      <w:pPr>
        <w:pStyle w:val="ListParagraph"/>
        <w:numPr>
          <w:ilvl w:val="0"/>
          <w:numId w:val="6"/>
        </w:numPr>
        <w:ind w:left="720" w:right="360"/>
        <w:jc w:val="both"/>
        <w:rPr>
          <w:rFonts w:asciiTheme="minorHAnsi" w:hAnsiTheme="minorHAnsi" w:cstheme="minorHAnsi"/>
          <w:color w:val="006DB7"/>
        </w:rPr>
      </w:pPr>
      <w:hyperlink r:id="rId15" w:history="1">
        <w:r w:rsidR="00E1030A" w:rsidRPr="001C61BF">
          <w:rPr>
            <w:rStyle w:val="Hyperlink"/>
            <w:rFonts w:asciiTheme="minorHAnsi" w:hAnsiTheme="minorHAnsi" w:cstheme="minorHAnsi"/>
            <w:color w:val="006DB7"/>
          </w:rPr>
          <w:t>Cover Your Cough Flyer | CDC</w:t>
        </w:r>
      </w:hyperlink>
      <w:r w:rsidR="00CF0AC4" w:rsidRPr="001C61BF">
        <w:rPr>
          <w:rStyle w:val="Hyperlink"/>
          <w:rFonts w:asciiTheme="minorHAnsi" w:hAnsiTheme="minorHAnsi" w:cstheme="minorHAnsi"/>
          <w:color w:val="006DB7"/>
        </w:rPr>
        <w:t xml:space="preserve"> </w:t>
      </w:r>
    </w:p>
    <w:p w14:paraId="33107D28" w14:textId="2CAEBA20" w:rsidR="004A5E57" w:rsidRPr="001C61BF" w:rsidRDefault="00000000" w:rsidP="00AF6FD3">
      <w:pPr>
        <w:pStyle w:val="ListParagraph"/>
        <w:numPr>
          <w:ilvl w:val="0"/>
          <w:numId w:val="6"/>
        </w:numPr>
        <w:ind w:left="720" w:right="360"/>
        <w:jc w:val="both"/>
        <w:rPr>
          <w:rFonts w:asciiTheme="minorHAnsi" w:hAnsiTheme="minorHAnsi" w:cstheme="minorHAnsi"/>
          <w:color w:val="006DB7"/>
          <w:u w:val="single"/>
        </w:rPr>
      </w:pPr>
      <w:hyperlink r:id="rId16" w:history="1">
        <w:r w:rsidR="00173859" w:rsidRPr="001C61BF">
          <w:rPr>
            <w:rStyle w:val="Hyperlink"/>
            <w:rFonts w:asciiTheme="minorHAnsi" w:hAnsiTheme="minorHAnsi" w:cstheme="minorHAnsi"/>
            <w:color w:val="006DB7"/>
          </w:rPr>
          <w:t>Stay Home From Work Poster | CDC</w:t>
        </w:r>
      </w:hyperlink>
    </w:p>
    <w:p w14:paraId="7D0BDC34" w14:textId="77777777" w:rsidR="0088053D" w:rsidRPr="001C61BF" w:rsidRDefault="0088053D" w:rsidP="009C127D">
      <w:pPr>
        <w:ind w:left="360" w:right="360"/>
        <w:jc w:val="both"/>
        <w:rPr>
          <w:rFonts w:asciiTheme="minorHAnsi" w:eastAsiaTheme="minorHAnsi" w:hAnsiTheme="minorHAnsi" w:cstheme="minorHAnsi"/>
          <w:color w:val="0563C1" w:themeColor="hyperlink"/>
          <w:u w:val="single"/>
        </w:rPr>
      </w:pPr>
    </w:p>
    <w:p w14:paraId="5C656D27" w14:textId="77777777" w:rsidR="008B64F8" w:rsidRPr="001C61BF" w:rsidRDefault="008B64F8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77765C5C" w14:textId="77777777" w:rsidR="008B64F8" w:rsidRPr="001C61BF" w:rsidRDefault="008B64F8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404DC456" w14:textId="77777777" w:rsidR="008B64F8" w:rsidRPr="001C61BF" w:rsidRDefault="008B64F8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68B05EFF" w14:textId="77777777" w:rsidR="008B64F8" w:rsidRPr="001C61BF" w:rsidRDefault="008B64F8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1E474854" w14:textId="77777777" w:rsidR="008B64F8" w:rsidRPr="001C61BF" w:rsidRDefault="008B64F8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600BA2C0" w14:textId="77777777" w:rsidR="00A01B99" w:rsidRPr="001C61BF" w:rsidRDefault="00A01B99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06E2CD26" w14:textId="77777777" w:rsidR="00A01B99" w:rsidRPr="001C61BF" w:rsidRDefault="00A01B99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789D7CE9" w14:textId="77777777" w:rsidR="00A01B99" w:rsidRPr="001C61BF" w:rsidRDefault="00A01B99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55FB450B" w14:textId="77777777" w:rsidR="008B64F8" w:rsidRPr="001C61BF" w:rsidRDefault="008B64F8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50432EE6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7112FED8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037B8976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21657A86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00B30C61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2FCA11A1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5526B23A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5DFD2F51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73CAF4A1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42BFBBA4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7EC47A54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58BDB2AA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33A21B61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60447973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57399635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718131B7" w14:textId="77777777" w:rsidR="001C61BF" w:rsidRDefault="001C61BF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</w:pPr>
    </w:p>
    <w:p w14:paraId="3EBF52A9" w14:textId="574447BE" w:rsidR="00F0732A" w:rsidRPr="001C61BF" w:rsidRDefault="00F0732A" w:rsidP="00AF6FD3">
      <w:pPr>
        <w:ind w:right="360"/>
        <w:contextualSpacing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  <w:u w:val="single"/>
        </w:rPr>
      </w:pPr>
      <w:r w:rsidRPr="001C61BF"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  <w:lastRenderedPageBreak/>
        <w:t>Notes</w:t>
      </w:r>
      <w:r w:rsidR="00020C57" w:rsidRPr="001C61BF"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  <w:t xml:space="preserve"> </w:t>
      </w:r>
      <w:r w:rsidRPr="001C61BF">
        <w:rPr>
          <w:rFonts w:asciiTheme="minorHAnsi" w:hAnsiTheme="minorHAnsi" w:cstheme="minorHAnsi"/>
          <w:b/>
          <w:bCs/>
          <w:color w:val="006DB7"/>
          <w:sz w:val="28"/>
          <w:szCs w:val="28"/>
          <w:highlight w:val="yellow"/>
          <w:u w:val="single"/>
        </w:rPr>
        <w:t>and Recommendations</w:t>
      </w:r>
    </w:p>
    <w:p w14:paraId="3F3B309B" w14:textId="77777777" w:rsidR="00241471" w:rsidRPr="001C61BF" w:rsidRDefault="00241471" w:rsidP="009C127D">
      <w:pPr>
        <w:ind w:left="360" w:right="360"/>
        <w:contextualSpacing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3FB6A3D2" w14:textId="77777777" w:rsidR="003D4248" w:rsidRPr="001C61BF" w:rsidRDefault="00B53067" w:rsidP="0044776A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61BF">
        <w:rPr>
          <w:rFonts w:asciiTheme="minorHAnsi" w:hAnsiTheme="minorHAnsi" w:cstheme="minorHAnsi"/>
          <w:sz w:val="24"/>
          <w:szCs w:val="24"/>
        </w:rPr>
        <w:t xml:space="preserve">Centers may consider the addition of protocols </w:t>
      </w:r>
      <w:r w:rsidR="003D4248" w:rsidRPr="001C61BF">
        <w:rPr>
          <w:rFonts w:asciiTheme="minorHAnsi" w:hAnsiTheme="minorHAnsi" w:cstheme="minorHAnsi"/>
          <w:sz w:val="24"/>
          <w:szCs w:val="24"/>
        </w:rPr>
        <w:t>to address a participant beginning to exhibit signs and symptoms of illness during their time in the center, and not previously observed.</w:t>
      </w:r>
    </w:p>
    <w:p w14:paraId="08736465" w14:textId="4C51E5E2" w:rsidR="003D4248" w:rsidRPr="001C61BF" w:rsidRDefault="00CA5F08" w:rsidP="0044776A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61BF">
        <w:rPr>
          <w:rFonts w:asciiTheme="minorHAnsi" w:hAnsiTheme="minorHAnsi" w:cstheme="minorHAnsi"/>
          <w:sz w:val="24"/>
          <w:szCs w:val="24"/>
        </w:rPr>
        <w:t xml:space="preserve">Consideration should be given to employee health and </w:t>
      </w:r>
      <w:r w:rsidR="00616C21" w:rsidRPr="001C61BF">
        <w:rPr>
          <w:rFonts w:asciiTheme="minorHAnsi" w:hAnsiTheme="minorHAnsi" w:cstheme="minorHAnsi"/>
          <w:sz w:val="24"/>
          <w:szCs w:val="24"/>
        </w:rPr>
        <w:t xml:space="preserve">protocols to follow if a staff member </w:t>
      </w:r>
      <w:r w:rsidR="005F4CDC" w:rsidRPr="001C61BF">
        <w:rPr>
          <w:rFonts w:asciiTheme="minorHAnsi" w:hAnsiTheme="minorHAnsi" w:cstheme="minorHAnsi"/>
          <w:sz w:val="24"/>
          <w:szCs w:val="24"/>
        </w:rPr>
        <w:t>becomes ill while at work.</w:t>
      </w:r>
    </w:p>
    <w:p w14:paraId="58244CC8" w14:textId="17F3B3C1" w:rsidR="00616C21" w:rsidRPr="001C61BF" w:rsidRDefault="00616C21" w:rsidP="0044776A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61BF">
        <w:rPr>
          <w:rFonts w:asciiTheme="minorHAnsi" w:hAnsiTheme="minorHAnsi" w:cstheme="minorHAnsi"/>
          <w:sz w:val="24"/>
          <w:szCs w:val="24"/>
        </w:rPr>
        <w:t>The center should consider instituting protocols for participants who have chronic respiratory conditions (not contagious)</w:t>
      </w:r>
      <w:r w:rsidR="00E345DD" w:rsidRPr="001C61BF">
        <w:rPr>
          <w:rFonts w:asciiTheme="minorHAnsi" w:hAnsiTheme="minorHAnsi" w:cstheme="minorHAnsi"/>
          <w:sz w:val="24"/>
          <w:szCs w:val="24"/>
        </w:rPr>
        <w:t xml:space="preserve"> </w:t>
      </w:r>
      <w:r w:rsidR="00476882" w:rsidRPr="001C61BF">
        <w:rPr>
          <w:rFonts w:asciiTheme="minorHAnsi" w:hAnsiTheme="minorHAnsi" w:cstheme="minorHAnsi"/>
          <w:sz w:val="24"/>
          <w:szCs w:val="24"/>
        </w:rPr>
        <w:t>and</w:t>
      </w:r>
      <w:r w:rsidR="00E345DD" w:rsidRPr="001C61BF">
        <w:rPr>
          <w:rFonts w:asciiTheme="minorHAnsi" w:hAnsiTheme="minorHAnsi" w:cstheme="minorHAnsi"/>
          <w:sz w:val="24"/>
          <w:szCs w:val="24"/>
        </w:rPr>
        <w:t xml:space="preserve"> those who have just recovered from an acute illness and/or recently been hospitalized and whether the center will require documentation </w:t>
      </w:r>
      <w:r w:rsidR="00870D72" w:rsidRPr="001C61BF">
        <w:rPr>
          <w:rFonts w:asciiTheme="minorHAnsi" w:hAnsiTheme="minorHAnsi" w:cstheme="minorHAnsi"/>
          <w:sz w:val="24"/>
          <w:szCs w:val="24"/>
        </w:rPr>
        <w:t xml:space="preserve">indicating the participant can return to the center. </w:t>
      </w:r>
      <w:r w:rsidR="00DC6502" w:rsidRPr="001C61BF">
        <w:rPr>
          <w:rFonts w:asciiTheme="minorHAnsi" w:hAnsiTheme="minorHAnsi" w:cstheme="minorHAnsi"/>
          <w:sz w:val="24"/>
          <w:szCs w:val="24"/>
        </w:rPr>
        <w:t xml:space="preserve">Those with ongoing symptoms should be considered for evaluation by the center to determine appropriateness of contact with other participants and staff. </w:t>
      </w:r>
      <w:r w:rsidR="00812393" w:rsidRPr="001C61BF">
        <w:rPr>
          <w:rFonts w:asciiTheme="minorHAnsi" w:hAnsiTheme="minorHAnsi" w:cstheme="minorHAnsi"/>
          <w:sz w:val="24"/>
          <w:szCs w:val="24"/>
        </w:rPr>
        <w:t xml:space="preserve">Possibly </w:t>
      </w:r>
      <w:r w:rsidR="008B4281" w:rsidRPr="001C61BF">
        <w:rPr>
          <w:rFonts w:asciiTheme="minorHAnsi" w:hAnsiTheme="minorHAnsi" w:cstheme="minorHAnsi"/>
          <w:sz w:val="24"/>
          <w:szCs w:val="24"/>
        </w:rPr>
        <w:t>include a</w:t>
      </w:r>
      <w:r w:rsidR="003A1FD2" w:rsidRPr="001C61BF">
        <w:rPr>
          <w:rFonts w:asciiTheme="minorHAnsi" w:hAnsiTheme="minorHAnsi" w:cstheme="minorHAnsi"/>
          <w:sz w:val="24"/>
          <w:szCs w:val="24"/>
        </w:rPr>
        <w:t xml:space="preserve"> proto</w:t>
      </w:r>
      <w:r w:rsidR="004B694C" w:rsidRPr="001C61BF">
        <w:rPr>
          <w:rFonts w:asciiTheme="minorHAnsi" w:hAnsiTheme="minorHAnsi" w:cstheme="minorHAnsi"/>
          <w:sz w:val="24"/>
          <w:szCs w:val="24"/>
        </w:rPr>
        <w:t xml:space="preserve">col stating that </w:t>
      </w:r>
      <w:r w:rsidR="003A1FD2" w:rsidRPr="001C61BF">
        <w:rPr>
          <w:rFonts w:asciiTheme="minorHAnsi" w:hAnsiTheme="minorHAnsi" w:cstheme="minorHAnsi"/>
          <w:sz w:val="24"/>
          <w:szCs w:val="24"/>
        </w:rPr>
        <w:t>a physician’s note, physician’s visit and/or evidence of negative testing will be required to resume participation</w:t>
      </w:r>
      <w:r w:rsidR="00F82431" w:rsidRPr="001C61BF">
        <w:rPr>
          <w:rFonts w:asciiTheme="minorHAnsi" w:hAnsiTheme="minorHAnsi" w:cstheme="minorHAnsi"/>
          <w:sz w:val="24"/>
          <w:szCs w:val="24"/>
        </w:rPr>
        <w:t>,</w:t>
      </w:r>
      <w:r w:rsidR="003A1FD2" w:rsidRPr="001C61BF">
        <w:rPr>
          <w:rFonts w:asciiTheme="minorHAnsi" w:hAnsiTheme="minorHAnsi" w:cstheme="minorHAnsi"/>
          <w:sz w:val="24"/>
          <w:szCs w:val="24"/>
        </w:rPr>
        <w:t xml:space="preserve"> or if a return to the center is at the center’</w:t>
      </w:r>
      <w:r w:rsidR="00302E0B" w:rsidRPr="001C61BF">
        <w:rPr>
          <w:rFonts w:asciiTheme="minorHAnsi" w:hAnsiTheme="minorHAnsi" w:cstheme="minorHAnsi"/>
          <w:sz w:val="24"/>
          <w:szCs w:val="24"/>
        </w:rPr>
        <w:t xml:space="preserve">s discretion. </w:t>
      </w:r>
    </w:p>
    <w:p w14:paraId="0372F957" w14:textId="6DDC4548" w:rsidR="00FA26FC" w:rsidRPr="001C61BF" w:rsidRDefault="00FA26FC" w:rsidP="00F41F8C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61BF">
        <w:rPr>
          <w:rFonts w:asciiTheme="minorHAnsi" w:hAnsiTheme="minorHAnsi" w:cstheme="minorHAnsi"/>
          <w:sz w:val="24"/>
          <w:szCs w:val="24"/>
        </w:rPr>
        <w:t>The center should consider the provision of services to a participant who may have signs/symptoms of infection and how</w:t>
      </w:r>
      <w:r w:rsidR="00243D67" w:rsidRPr="001C61BF">
        <w:rPr>
          <w:rFonts w:asciiTheme="minorHAnsi" w:hAnsiTheme="minorHAnsi" w:cstheme="minorHAnsi"/>
          <w:sz w:val="24"/>
          <w:szCs w:val="24"/>
        </w:rPr>
        <w:t xml:space="preserve"> the</w:t>
      </w:r>
      <w:r w:rsidRPr="001C61BF">
        <w:rPr>
          <w:rFonts w:asciiTheme="minorHAnsi" w:hAnsiTheme="minorHAnsi" w:cstheme="minorHAnsi"/>
          <w:sz w:val="24"/>
          <w:szCs w:val="24"/>
        </w:rPr>
        <w:t xml:space="preserve"> center </w:t>
      </w:r>
      <w:r w:rsidR="00243D67" w:rsidRPr="001C61BF">
        <w:rPr>
          <w:rFonts w:asciiTheme="minorHAnsi" w:hAnsiTheme="minorHAnsi" w:cstheme="minorHAnsi"/>
          <w:sz w:val="24"/>
          <w:szCs w:val="24"/>
        </w:rPr>
        <w:t>may exercise</w:t>
      </w:r>
      <w:r w:rsidR="00167542" w:rsidRPr="001C61BF">
        <w:rPr>
          <w:rFonts w:asciiTheme="minorHAnsi" w:hAnsiTheme="minorHAnsi" w:cstheme="minorHAnsi"/>
          <w:sz w:val="24"/>
          <w:szCs w:val="24"/>
        </w:rPr>
        <w:t>,</w:t>
      </w:r>
      <w:r w:rsidR="00243D67" w:rsidRPr="001C61BF">
        <w:rPr>
          <w:rFonts w:asciiTheme="minorHAnsi" w:hAnsiTheme="minorHAnsi" w:cstheme="minorHAnsi"/>
          <w:sz w:val="24"/>
          <w:szCs w:val="24"/>
        </w:rPr>
        <w:t xml:space="preserve"> on a </w:t>
      </w:r>
      <w:r w:rsidR="00167542" w:rsidRPr="001C61BF">
        <w:rPr>
          <w:rFonts w:asciiTheme="minorHAnsi" w:hAnsiTheme="minorHAnsi" w:cstheme="minorHAnsi"/>
          <w:sz w:val="24"/>
          <w:szCs w:val="24"/>
        </w:rPr>
        <w:t>case-by-case</w:t>
      </w:r>
      <w:r w:rsidR="00243D67" w:rsidRPr="001C61BF">
        <w:rPr>
          <w:rFonts w:asciiTheme="minorHAnsi" w:hAnsiTheme="minorHAnsi" w:cstheme="minorHAnsi"/>
          <w:sz w:val="24"/>
          <w:szCs w:val="24"/>
        </w:rPr>
        <w:t xml:space="preserve"> </w:t>
      </w:r>
      <w:r w:rsidR="00460E0B" w:rsidRPr="001C61BF">
        <w:rPr>
          <w:rFonts w:asciiTheme="minorHAnsi" w:hAnsiTheme="minorHAnsi" w:cstheme="minorHAnsi"/>
          <w:sz w:val="24"/>
          <w:szCs w:val="24"/>
        </w:rPr>
        <w:t>basis</w:t>
      </w:r>
      <w:r w:rsidR="00167542" w:rsidRPr="001C61BF">
        <w:rPr>
          <w:rFonts w:asciiTheme="minorHAnsi" w:hAnsiTheme="minorHAnsi" w:cstheme="minorHAnsi"/>
          <w:sz w:val="24"/>
          <w:szCs w:val="24"/>
        </w:rPr>
        <w:t>,</w:t>
      </w:r>
      <w:r w:rsidR="00173859" w:rsidRPr="001C61BF">
        <w:rPr>
          <w:rFonts w:asciiTheme="minorHAnsi" w:hAnsiTheme="minorHAnsi" w:cstheme="minorHAnsi"/>
          <w:sz w:val="24"/>
          <w:szCs w:val="24"/>
        </w:rPr>
        <w:t xml:space="preserve"> </w:t>
      </w:r>
      <w:r w:rsidR="00460E0B" w:rsidRPr="001C61BF">
        <w:rPr>
          <w:rFonts w:asciiTheme="minorHAnsi" w:hAnsiTheme="minorHAnsi" w:cstheme="minorHAnsi"/>
          <w:sz w:val="24"/>
          <w:szCs w:val="24"/>
        </w:rPr>
        <w:t>the entry into the center for that participant.</w:t>
      </w:r>
      <w:r w:rsidRPr="001C61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DF95BA" w14:textId="5FBB6D33" w:rsidR="00037A1F" w:rsidRPr="001C61BF" w:rsidRDefault="00037A1F" w:rsidP="0044776A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61BF">
        <w:rPr>
          <w:rFonts w:asciiTheme="minorHAnsi" w:hAnsiTheme="minorHAnsi" w:cstheme="minorHAnsi"/>
          <w:sz w:val="24"/>
          <w:szCs w:val="24"/>
        </w:rPr>
        <w:t xml:space="preserve">The center should consider </w:t>
      </w:r>
      <w:r w:rsidR="006D4CE1" w:rsidRPr="001C61BF">
        <w:rPr>
          <w:rFonts w:asciiTheme="minorHAnsi" w:hAnsiTheme="minorHAnsi" w:cstheme="minorHAnsi"/>
          <w:sz w:val="24"/>
          <w:szCs w:val="24"/>
        </w:rPr>
        <w:t xml:space="preserve">instituting specific </w:t>
      </w:r>
      <w:r w:rsidR="00F247B5" w:rsidRPr="001C61BF">
        <w:rPr>
          <w:rFonts w:asciiTheme="minorHAnsi" w:hAnsiTheme="minorHAnsi" w:cstheme="minorHAnsi"/>
          <w:sz w:val="24"/>
          <w:szCs w:val="24"/>
        </w:rPr>
        <w:t xml:space="preserve">response </w:t>
      </w:r>
      <w:r w:rsidR="006D4CE1" w:rsidRPr="001C61BF">
        <w:rPr>
          <w:rFonts w:asciiTheme="minorHAnsi" w:hAnsiTheme="minorHAnsi" w:cstheme="minorHAnsi"/>
          <w:sz w:val="24"/>
          <w:szCs w:val="24"/>
        </w:rPr>
        <w:t xml:space="preserve">guidelines </w:t>
      </w:r>
      <w:r w:rsidR="00A34FF9" w:rsidRPr="001C61BF">
        <w:rPr>
          <w:rFonts w:asciiTheme="minorHAnsi" w:hAnsiTheme="minorHAnsi" w:cstheme="minorHAnsi"/>
          <w:sz w:val="24"/>
          <w:szCs w:val="24"/>
        </w:rPr>
        <w:t>on how to respond when a participant develops signs of illness while at the center</w:t>
      </w:r>
      <w:r w:rsidR="00CE7305" w:rsidRPr="001C61BF">
        <w:rPr>
          <w:rFonts w:asciiTheme="minorHAnsi" w:hAnsiTheme="minorHAnsi" w:cstheme="minorHAnsi"/>
          <w:sz w:val="24"/>
          <w:szCs w:val="24"/>
        </w:rPr>
        <w:t>,</w:t>
      </w:r>
      <w:r w:rsidR="00A34FF9" w:rsidRPr="001C61BF">
        <w:rPr>
          <w:rFonts w:asciiTheme="minorHAnsi" w:hAnsiTheme="minorHAnsi" w:cstheme="minorHAnsi"/>
          <w:sz w:val="24"/>
          <w:szCs w:val="24"/>
        </w:rPr>
        <w:t xml:space="preserve"> includ</w:t>
      </w:r>
      <w:r w:rsidR="00CE7305" w:rsidRPr="001C61BF">
        <w:rPr>
          <w:rFonts w:asciiTheme="minorHAnsi" w:hAnsiTheme="minorHAnsi" w:cstheme="minorHAnsi"/>
          <w:sz w:val="24"/>
          <w:szCs w:val="24"/>
        </w:rPr>
        <w:t>ing</w:t>
      </w:r>
      <w:r w:rsidR="00A34FF9" w:rsidRPr="001C61BF">
        <w:rPr>
          <w:rFonts w:asciiTheme="minorHAnsi" w:hAnsiTheme="minorHAnsi" w:cstheme="minorHAnsi"/>
          <w:sz w:val="24"/>
          <w:szCs w:val="24"/>
        </w:rPr>
        <w:t xml:space="preserve"> having a designated</w:t>
      </w:r>
      <w:r w:rsidR="006D4CE1" w:rsidRPr="001C61BF">
        <w:rPr>
          <w:rFonts w:asciiTheme="minorHAnsi" w:hAnsiTheme="minorHAnsi" w:cstheme="minorHAnsi"/>
          <w:sz w:val="24"/>
          <w:szCs w:val="24"/>
        </w:rPr>
        <w:t xml:space="preserve"> isolation area, </w:t>
      </w:r>
      <w:r w:rsidR="00A34FF9" w:rsidRPr="001C61BF">
        <w:rPr>
          <w:rFonts w:asciiTheme="minorHAnsi" w:hAnsiTheme="minorHAnsi" w:cstheme="minorHAnsi"/>
          <w:sz w:val="24"/>
          <w:szCs w:val="24"/>
        </w:rPr>
        <w:t xml:space="preserve">arranging for transportation home </w:t>
      </w:r>
      <w:r w:rsidR="007D0838" w:rsidRPr="001C61BF">
        <w:rPr>
          <w:rFonts w:asciiTheme="minorHAnsi" w:hAnsiTheme="minorHAnsi" w:cstheme="minorHAnsi"/>
          <w:sz w:val="24"/>
          <w:szCs w:val="24"/>
        </w:rPr>
        <w:t>and</w:t>
      </w:r>
      <w:r w:rsidR="00A34FF9" w:rsidRPr="001C61BF">
        <w:rPr>
          <w:rFonts w:asciiTheme="minorHAnsi" w:hAnsiTheme="minorHAnsi" w:cstheme="minorHAnsi"/>
          <w:sz w:val="24"/>
          <w:szCs w:val="24"/>
        </w:rPr>
        <w:t xml:space="preserve"> </w:t>
      </w:r>
      <w:r w:rsidR="006D4CE1" w:rsidRPr="001C61BF">
        <w:rPr>
          <w:rFonts w:asciiTheme="minorHAnsi" w:hAnsiTheme="minorHAnsi" w:cstheme="minorHAnsi"/>
          <w:sz w:val="24"/>
          <w:szCs w:val="24"/>
        </w:rPr>
        <w:t>expectations for pick-up timeframe,</w:t>
      </w:r>
      <w:r w:rsidR="00A34FF9" w:rsidRPr="001C61BF">
        <w:rPr>
          <w:rFonts w:asciiTheme="minorHAnsi" w:hAnsiTheme="minorHAnsi" w:cstheme="minorHAnsi"/>
          <w:sz w:val="24"/>
          <w:szCs w:val="24"/>
        </w:rPr>
        <w:t xml:space="preserve"> etc.</w:t>
      </w:r>
    </w:p>
    <w:p w14:paraId="50E96934" w14:textId="5EC069F2" w:rsidR="00C72447" w:rsidRPr="001C61BF" w:rsidRDefault="00847AAB" w:rsidP="00BD5073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61BF">
        <w:rPr>
          <w:rFonts w:asciiTheme="minorHAnsi" w:hAnsiTheme="minorHAnsi" w:cstheme="minorHAnsi"/>
          <w:sz w:val="24"/>
          <w:szCs w:val="24"/>
        </w:rPr>
        <w:t>Consider documenting</w:t>
      </w:r>
      <w:r w:rsidR="00C60158" w:rsidRPr="001C61BF">
        <w:rPr>
          <w:rFonts w:asciiTheme="minorHAnsi" w:hAnsiTheme="minorHAnsi" w:cstheme="minorHAnsi"/>
          <w:sz w:val="24"/>
          <w:szCs w:val="24"/>
        </w:rPr>
        <w:t xml:space="preserve"> </w:t>
      </w:r>
      <w:r w:rsidR="006D756F" w:rsidRPr="001C61BF">
        <w:rPr>
          <w:rFonts w:asciiTheme="minorHAnsi" w:hAnsiTheme="minorHAnsi" w:cstheme="minorHAnsi"/>
          <w:sz w:val="24"/>
          <w:szCs w:val="24"/>
        </w:rPr>
        <w:t xml:space="preserve">education </w:t>
      </w:r>
      <w:r w:rsidRPr="001C61BF">
        <w:rPr>
          <w:rFonts w:asciiTheme="minorHAnsi" w:hAnsiTheme="minorHAnsi" w:cstheme="minorHAnsi"/>
          <w:sz w:val="24"/>
          <w:szCs w:val="24"/>
        </w:rPr>
        <w:t>provided to participants</w:t>
      </w:r>
      <w:r w:rsidR="004D3C59" w:rsidRPr="001C61BF">
        <w:rPr>
          <w:rFonts w:asciiTheme="minorHAnsi" w:hAnsiTheme="minorHAnsi" w:cstheme="minorHAnsi"/>
          <w:sz w:val="24"/>
          <w:szCs w:val="24"/>
        </w:rPr>
        <w:t xml:space="preserve">, staff and volunteers </w:t>
      </w:r>
      <w:r w:rsidR="006D756F" w:rsidRPr="001C61BF">
        <w:rPr>
          <w:rFonts w:asciiTheme="minorHAnsi" w:hAnsiTheme="minorHAnsi" w:cstheme="minorHAnsi"/>
          <w:sz w:val="24"/>
          <w:szCs w:val="24"/>
        </w:rPr>
        <w:t>on</w:t>
      </w:r>
      <w:r w:rsidR="00DF6B72" w:rsidRPr="001C61BF">
        <w:rPr>
          <w:rFonts w:asciiTheme="minorHAnsi" w:hAnsiTheme="minorHAnsi" w:cstheme="minorHAnsi"/>
          <w:sz w:val="24"/>
          <w:szCs w:val="24"/>
        </w:rPr>
        <w:t xml:space="preserve"> </w:t>
      </w:r>
      <w:r w:rsidR="006D756F" w:rsidRPr="001C61BF">
        <w:rPr>
          <w:rFonts w:asciiTheme="minorHAnsi" w:hAnsiTheme="minorHAnsi" w:cstheme="minorHAnsi"/>
          <w:sz w:val="24"/>
          <w:szCs w:val="24"/>
        </w:rPr>
        <w:t xml:space="preserve">how to notify staff </w:t>
      </w:r>
      <w:r w:rsidR="00B765DE" w:rsidRPr="001C61BF">
        <w:rPr>
          <w:rFonts w:asciiTheme="minorHAnsi" w:hAnsiTheme="minorHAnsi" w:cstheme="minorHAnsi"/>
          <w:sz w:val="24"/>
          <w:szCs w:val="24"/>
        </w:rPr>
        <w:t>if a participant, volunteer or visitor begins having symptoms of</w:t>
      </w:r>
      <w:r w:rsidR="00411E12" w:rsidRPr="001C61BF">
        <w:rPr>
          <w:rFonts w:asciiTheme="minorHAnsi" w:hAnsiTheme="minorHAnsi" w:cstheme="minorHAnsi"/>
          <w:sz w:val="24"/>
          <w:szCs w:val="24"/>
        </w:rPr>
        <w:t xml:space="preserve"> </w:t>
      </w:r>
      <w:r w:rsidR="00B765DE" w:rsidRPr="001C61BF">
        <w:rPr>
          <w:rFonts w:asciiTheme="minorHAnsi" w:hAnsiTheme="minorHAnsi" w:cstheme="minorHAnsi"/>
          <w:sz w:val="24"/>
          <w:szCs w:val="24"/>
        </w:rPr>
        <w:t xml:space="preserve">infectious or communicable disease </w:t>
      </w:r>
      <w:r w:rsidR="004D3C59" w:rsidRPr="001C61BF">
        <w:rPr>
          <w:rFonts w:asciiTheme="minorHAnsi" w:hAnsiTheme="minorHAnsi" w:cstheme="minorHAnsi"/>
          <w:sz w:val="24"/>
          <w:szCs w:val="24"/>
        </w:rPr>
        <w:t xml:space="preserve">and the appropriate precautions </w:t>
      </w:r>
      <w:r w:rsidR="004F0A72" w:rsidRPr="001C61BF">
        <w:rPr>
          <w:rFonts w:asciiTheme="minorHAnsi" w:hAnsiTheme="minorHAnsi" w:cstheme="minorHAnsi"/>
          <w:sz w:val="24"/>
          <w:szCs w:val="24"/>
        </w:rPr>
        <w:t xml:space="preserve">that should be implemented. </w:t>
      </w:r>
    </w:p>
    <w:p w14:paraId="4CD2EE2B" w14:textId="614DC7B0" w:rsidR="00F0732A" w:rsidRPr="001C61BF" w:rsidRDefault="00F0732A" w:rsidP="0044776A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61BF">
        <w:rPr>
          <w:rFonts w:asciiTheme="minorHAnsi" w:hAnsiTheme="minorHAnsi" w:cstheme="minorHAnsi"/>
          <w:sz w:val="24"/>
          <w:szCs w:val="24"/>
        </w:rPr>
        <w:t>Other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participant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care and center operation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policies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and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procedures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should</w:t>
      </w:r>
      <w:r w:rsidRPr="001C61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61BF">
        <w:rPr>
          <w:rFonts w:asciiTheme="minorHAnsi" w:hAnsiTheme="minorHAnsi" w:cstheme="minorHAnsi"/>
          <w:sz w:val="24"/>
          <w:szCs w:val="24"/>
        </w:rPr>
        <w:t>reinforce</w:t>
      </w:r>
      <w:r w:rsidRPr="001C61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F49B8" w:rsidRPr="001C61BF">
        <w:rPr>
          <w:rFonts w:asciiTheme="minorHAnsi" w:hAnsiTheme="minorHAnsi" w:cstheme="minorHAnsi"/>
          <w:spacing w:val="-5"/>
          <w:sz w:val="24"/>
          <w:szCs w:val="24"/>
        </w:rPr>
        <w:t>respiratory hygiene and cough etiquette</w:t>
      </w:r>
      <w:r w:rsidRPr="001C61BF">
        <w:rPr>
          <w:rFonts w:asciiTheme="minorHAnsi" w:hAnsiTheme="minorHAnsi" w:cstheme="minorHAnsi"/>
          <w:sz w:val="24"/>
          <w:szCs w:val="24"/>
        </w:rPr>
        <w:t xml:space="preserve"> as a critical step</w:t>
      </w:r>
      <w:r w:rsidR="008A0FFE" w:rsidRPr="001C61BF">
        <w:rPr>
          <w:rFonts w:asciiTheme="minorHAnsi" w:hAnsiTheme="minorHAnsi" w:cstheme="minorHAnsi"/>
          <w:sz w:val="24"/>
          <w:szCs w:val="24"/>
        </w:rPr>
        <w:t xml:space="preserve"> in a center’s infection prevention program.</w:t>
      </w:r>
    </w:p>
    <w:p w14:paraId="5307BA1E" w14:textId="3F3C28EF" w:rsidR="00F0732A" w:rsidRPr="001C61BF" w:rsidRDefault="00F0732A" w:rsidP="0044776A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61BF">
        <w:rPr>
          <w:rFonts w:asciiTheme="minorHAnsi" w:hAnsiTheme="minorHAnsi" w:cstheme="minorHAnsi"/>
          <w:sz w:val="24"/>
          <w:szCs w:val="24"/>
        </w:rPr>
        <w:t xml:space="preserve">Additional considerations should be given by each center to the CDC guidelines for </w:t>
      </w:r>
      <w:r w:rsidR="000238FE" w:rsidRPr="001C61BF">
        <w:rPr>
          <w:rFonts w:asciiTheme="minorHAnsi" w:hAnsiTheme="minorHAnsi" w:cstheme="minorHAnsi"/>
          <w:sz w:val="24"/>
          <w:szCs w:val="24"/>
        </w:rPr>
        <w:t>respiratory hygiene as the</w:t>
      </w:r>
      <w:r w:rsidRPr="001C61BF">
        <w:rPr>
          <w:rFonts w:asciiTheme="minorHAnsi" w:hAnsiTheme="minorHAnsi" w:cstheme="minorHAnsi"/>
          <w:sz w:val="24"/>
          <w:szCs w:val="24"/>
        </w:rPr>
        <w:t xml:space="preserve"> standard of care</w:t>
      </w:r>
      <w:r w:rsidR="008607BB" w:rsidRPr="001C61BF">
        <w:rPr>
          <w:rFonts w:asciiTheme="minorHAnsi" w:hAnsiTheme="minorHAnsi" w:cstheme="minorHAnsi"/>
          <w:sz w:val="24"/>
          <w:szCs w:val="24"/>
        </w:rPr>
        <w:t>,</w:t>
      </w:r>
      <w:r w:rsidRPr="001C61BF">
        <w:rPr>
          <w:rFonts w:asciiTheme="minorHAnsi" w:hAnsiTheme="minorHAnsi" w:cstheme="minorHAnsi"/>
          <w:sz w:val="24"/>
          <w:szCs w:val="24"/>
        </w:rPr>
        <w:t xml:space="preserve"> while also maintaining the dignity and integrity of the center and its participants </w:t>
      </w:r>
      <w:r w:rsidR="008607BB" w:rsidRPr="001C61BF">
        <w:rPr>
          <w:rFonts w:asciiTheme="minorHAnsi" w:hAnsiTheme="minorHAnsi" w:cstheme="minorHAnsi"/>
          <w:sz w:val="24"/>
          <w:szCs w:val="24"/>
        </w:rPr>
        <w:t>(</w:t>
      </w:r>
      <w:r w:rsidRPr="001C61BF">
        <w:rPr>
          <w:rFonts w:asciiTheme="minorHAnsi" w:hAnsiTheme="minorHAnsi" w:cstheme="minorHAnsi"/>
          <w:sz w:val="24"/>
          <w:szCs w:val="24"/>
        </w:rPr>
        <w:t>which is not an acute care facility</w:t>
      </w:r>
      <w:r w:rsidR="008607BB" w:rsidRPr="001C61BF">
        <w:rPr>
          <w:rFonts w:asciiTheme="minorHAnsi" w:hAnsiTheme="minorHAnsi" w:cstheme="minorHAnsi"/>
          <w:sz w:val="24"/>
          <w:szCs w:val="24"/>
        </w:rPr>
        <w:t>)</w:t>
      </w:r>
      <w:r w:rsidR="005B1495" w:rsidRPr="001C61B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D5073D" w14:textId="695F5A9C" w:rsidR="00F0732A" w:rsidRPr="001C61BF" w:rsidRDefault="00F0732A" w:rsidP="0044776A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1C61BF">
        <w:rPr>
          <w:rFonts w:asciiTheme="minorHAnsi" w:hAnsiTheme="minorHAnsi" w:cstheme="minorHAnsi"/>
        </w:rPr>
        <w:t xml:space="preserve">For all staff and volunteer training, consider the use of quizzes/tests at the conclusion of training, return demonstration or teach back of content to ensure comprehension. </w:t>
      </w:r>
    </w:p>
    <w:p w14:paraId="3D7225BF" w14:textId="77777777" w:rsidR="00F0732A" w:rsidRPr="001C61BF" w:rsidRDefault="00F0732A" w:rsidP="0044776A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1C61BF">
        <w:rPr>
          <w:rFonts w:asciiTheme="minorHAnsi" w:hAnsiTheme="minorHAnsi" w:cstheme="minorHAnsi"/>
        </w:rPr>
        <w:t>Consider utilizing an auditing schedule for ongoing sustainment of this policy.</w:t>
      </w:r>
    </w:p>
    <w:p w14:paraId="30F06C9B" w14:textId="599CEC83" w:rsidR="007F0887" w:rsidRPr="001C61BF" w:rsidRDefault="00102C79" w:rsidP="0044776A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1C61BF">
        <w:rPr>
          <w:rFonts w:asciiTheme="minorHAnsi" w:hAnsiTheme="minorHAnsi" w:cstheme="minorHAnsi"/>
        </w:rPr>
        <w:t>All sources, standards, guidelines and resources should be verified annual</w:t>
      </w:r>
      <w:r w:rsidR="00B95AA5" w:rsidRPr="001C61BF">
        <w:rPr>
          <w:rFonts w:asciiTheme="minorHAnsi" w:hAnsiTheme="minorHAnsi" w:cstheme="minorHAnsi"/>
        </w:rPr>
        <w:t>ly</w:t>
      </w:r>
      <w:r w:rsidRPr="001C61BF">
        <w:rPr>
          <w:rFonts w:asciiTheme="minorHAnsi" w:hAnsiTheme="minorHAnsi" w:cstheme="minorHAnsi"/>
        </w:rPr>
        <w:t>, or more</w:t>
      </w:r>
      <w:r w:rsidR="003D216E" w:rsidRPr="001C61BF">
        <w:rPr>
          <w:rFonts w:asciiTheme="minorHAnsi" w:hAnsiTheme="minorHAnsi" w:cstheme="minorHAnsi"/>
        </w:rPr>
        <w:t xml:space="preserve"> </w:t>
      </w:r>
      <w:r w:rsidRPr="001C61BF">
        <w:rPr>
          <w:rFonts w:asciiTheme="minorHAnsi" w:hAnsiTheme="minorHAnsi" w:cstheme="minorHAnsi"/>
        </w:rPr>
        <w:t xml:space="preserve">frequently as your center policy dictates, to ensure </w:t>
      </w:r>
      <w:r w:rsidR="00B95AA5" w:rsidRPr="001C61BF">
        <w:rPr>
          <w:rFonts w:asciiTheme="minorHAnsi" w:hAnsiTheme="minorHAnsi" w:cstheme="minorHAnsi"/>
        </w:rPr>
        <w:t>the most up to date information</w:t>
      </w:r>
      <w:r w:rsidR="00845C9C" w:rsidRPr="001C61BF">
        <w:rPr>
          <w:rFonts w:asciiTheme="minorHAnsi" w:hAnsiTheme="minorHAnsi" w:cstheme="minorHAnsi"/>
        </w:rPr>
        <w:t xml:space="preserve"> is </w:t>
      </w:r>
      <w:r w:rsidR="00B95AA5" w:rsidRPr="001C61BF">
        <w:rPr>
          <w:rFonts w:asciiTheme="minorHAnsi" w:hAnsiTheme="minorHAnsi" w:cstheme="minorHAnsi"/>
        </w:rPr>
        <w:t xml:space="preserve">provided. </w:t>
      </w:r>
    </w:p>
    <w:sectPr w:rsidR="007F0887" w:rsidRPr="001C61BF" w:rsidSect="00EC0197">
      <w:headerReference w:type="default" r:id="rId1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A9F7" w14:textId="77777777" w:rsidR="00F07555" w:rsidRDefault="00F07555" w:rsidP="00827C93">
      <w:r>
        <w:separator/>
      </w:r>
    </w:p>
  </w:endnote>
  <w:endnote w:type="continuationSeparator" w:id="0">
    <w:p w14:paraId="3F0EE7AF" w14:textId="77777777" w:rsidR="00F07555" w:rsidRDefault="00F07555" w:rsidP="00827C93">
      <w:r>
        <w:continuationSeparator/>
      </w:r>
    </w:p>
  </w:endnote>
  <w:endnote w:type="continuationNotice" w:id="1">
    <w:p w14:paraId="213C7BBC" w14:textId="77777777" w:rsidR="00F07555" w:rsidRDefault="00F07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8E4D" w14:textId="77777777" w:rsidR="00F07555" w:rsidRDefault="00F07555" w:rsidP="00827C93">
      <w:r>
        <w:separator/>
      </w:r>
    </w:p>
  </w:footnote>
  <w:footnote w:type="continuationSeparator" w:id="0">
    <w:p w14:paraId="3E7817FF" w14:textId="77777777" w:rsidR="00F07555" w:rsidRDefault="00F07555" w:rsidP="00827C93">
      <w:r>
        <w:continuationSeparator/>
      </w:r>
    </w:p>
  </w:footnote>
  <w:footnote w:type="continuationNotice" w:id="1">
    <w:p w14:paraId="715C2174" w14:textId="77777777" w:rsidR="00F07555" w:rsidRDefault="00F07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4420" w14:textId="523F4BEE" w:rsidR="0060639E" w:rsidRPr="001C61BF" w:rsidRDefault="006636D6" w:rsidP="001E7D51">
    <w:pPr>
      <w:pStyle w:val="Title"/>
      <w:jc w:val="center"/>
      <w:rPr>
        <w:rFonts w:asciiTheme="minorHAnsi" w:hAnsiTheme="minorHAnsi" w:cstheme="minorHAnsi"/>
        <w:b/>
        <w:bCs/>
        <w:color w:val="006DB7"/>
        <w:sz w:val="28"/>
        <w:szCs w:val="28"/>
      </w:rPr>
    </w:pPr>
    <w:r w:rsidRPr="001C61BF">
      <w:rPr>
        <w:rFonts w:asciiTheme="minorHAnsi" w:hAnsiTheme="minorHAnsi" w:cstheme="minorHAnsi"/>
        <w:b/>
        <w:bCs/>
        <w:color w:val="006DB7"/>
        <w:sz w:val="28"/>
        <w:szCs w:val="28"/>
      </w:rPr>
      <w:t>Respiratory Hygiene and Cough Etiquette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A7A"/>
    <w:multiLevelType w:val="hybridMultilevel"/>
    <w:tmpl w:val="2B0AA36C"/>
    <w:lvl w:ilvl="0" w:tplc="CED44DF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E4DBA"/>
    <w:multiLevelType w:val="hybridMultilevel"/>
    <w:tmpl w:val="5704ADBA"/>
    <w:lvl w:ilvl="0" w:tplc="3E34DAAE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5E4B7BC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2F345A4A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1C7C0F92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C03A1ED4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0F92B80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8BD26ABA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DF94B9CA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31DE76D2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9681677"/>
    <w:multiLevelType w:val="hybridMultilevel"/>
    <w:tmpl w:val="1B50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57C63"/>
    <w:multiLevelType w:val="hybridMultilevel"/>
    <w:tmpl w:val="48A09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DD1E88"/>
    <w:multiLevelType w:val="hybridMultilevel"/>
    <w:tmpl w:val="E2AC922A"/>
    <w:lvl w:ilvl="0" w:tplc="FE3A825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E46EE08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07C62"/>
    <w:multiLevelType w:val="hybridMultilevel"/>
    <w:tmpl w:val="0FB4DF74"/>
    <w:lvl w:ilvl="0" w:tplc="FB2C5E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5184661">
    <w:abstractNumId w:val="4"/>
  </w:num>
  <w:num w:numId="2" w16cid:durableId="1918048242">
    <w:abstractNumId w:val="1"/>
  </w:num>
  <w:num w:numId="3" w16cid:durableId="212621028">
    <w:abstractNumId w:val="3"/>
  </w:num>
  <w:num w:numId="4" w16cid:durableId="746730261">
    <w:abstractNumId w:val="2"/>
  </w:num>
  <w:num w:numId="5" w16cid:durableId="841818844">
    <w:abstractNumId w:val="0"/>
  </w:num>
  <w:num w:numId="6" w16cid:durableId="750471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BB"/>
    <w:rsid w:val="00003E39"/>
    <w:rsid w:val="00010C1B"/>
    <w:rsid w:val="00020C57"/>
    <w:rsid w:val="00022063"/>
    <w:rsid w:val="000238FE"/>
    <w:rsid w:val="0002661D"/>
    <w:rsid w:val="00036130"/>
    <w:rsid w:val="00037A1F"/>
    <w:rsid w:val="000469E9"/>
    <w:rsid w:val="00050926"/>
    <w:rsid w:val="000626C0"/>
    <w:rsid w:val="00075839"/>
    <w:rsid w:val="00086A38"/>
    <w:rsid w:val="00094D83"/>
    <w:rsid w:val="000B2AD4"/>
    <w:rsid w:val="000B69FF"/>
    <w:rsid w:val="000E1C20"/>
    <w:rsid w:val="000E2624"/>
    <w:rsid w:val="000F6729"/>
    <w:rsid w:val="00102C79"/>
    <w:rsid w:val="00124B89"/>
    <w:rsid w:val="00132172"/>
    <w:rsid w:val="00134D2B"/>
    <w:rsid w:val="00136965"/>
    <w:rsid w:val="0015108D"/>
    <w:rsid w:val="00154055"/>
    <w:rsid w:val="001567CC"/>
    <w:rsid w:val="00164269"/>
    <w:rsid w:val="00167542"/>
    <w:rsid w:val="00173859"/>
    <w:rsid w:val="00180591"/>
    <w:rsid w:val="00181743"/>
    <w:rsid w:val="001827B5"/>
    <w:rsid w:val="00184CE6"/>
    <w:rsid w:val="001855E7"/>
    <w:rsid w:val="00186C47"/>
    <w:rsid w:val="001872B7"/>
    <w:rsid w:val="00191D87"/>
    <w:rsid w:val="00192705"/>
    <w:rsid w:val="001971F5"/>
    <w:rsid w:val="001A5BCC"/>
    <w:rsid w:val="001B06CA"/>
    <w:rsid w:val="001B4576"/>
    <w:rsid w:val="001C2ADB"/>
    <w:rsid w:val="001C61BF"/>
    <w:rsid w:val="001D07AE"/>
    <w:rsid w:val="001D4F97"/>
    <w:rsid w:val="001D5985"/>
    <w:rsid w:val="001E7D51"/>
    <w:rsid w:val="001F2948"/>
    <w:rsid w:val="0020360E"/>
    <w:rsid w:val="0020402C"/>
    <w:rsid w:val="00224092"/>
    <w:rsid w:val="00224EE7"/>
    <w:rsid w:val="00226597"/>
    <w:rsid w:val="002334A6"/>
    <w:rsid w:val="002348C1"/>
    <w:rsid w:val="00240E6B"/>
    <w:rsid w:val="00241471"/>
    <w:rsid w:val="00243D67"/>
    <w:rsid w:val="00243EB3"/>
    <w:rsid w:val="002512B3"/>
    <w:rsid w:val="00251FBA"/>
    <w:rsid w:val="002553C2"/>
    <w:rsid w:val="00255FA0"/>
    <w:rsid w:val="0026288A"/>
    <w:rsid w:val="00271551"/>
    <w:rsid w:val="0028557B"/>
    <w:rsid w:val="002915DA"/>
    <w:rsid w:val="002921E6"/>
    <w:rsid w:val="00293BEE"/>
    <w:rsid w:val="00295B81"/>
    <w:rsid w:val="002A1A3E"/>
    <w:rsid w:val="002A5895"/>
    <w:rsid w:val="002B42BB"/>
    <w:rsid w:val="002B5992"/>
    <w:rsid w:val="002C10F8"/>
    <w:rsid w:val="002C26C8"/>
    <w:rsid w:val="002C29B9"/>
    <w:rsid w:val="002C2F91"/>
    <w:rsid w:val="002C4EF6"/>
    <w:rsid w:val="002C5422"/>
    <w:rsid w:val="002C5809"/>
    <w:rsid w:val="002C7EB4"/>
    <w:rsid w:val="002D618C"/>
    <w:rsid w:val="002E0897"/>
    <w:rsid w:val="002E282E"/>
    <w:rsid w:val="002E406D"/>
    <w:rsid w:val="002E7817"/>
    <w:rsid w:val="00302E0B"/>
    <w:rsid w:val="003110C6"/>
    <w:rsid w:val="003250DF"/>
    <w:rsid w:val="003262F1"/>
    <w:rsid w:val="00333A85"/>
    <w:rsid w:val="003366E5"/>
    <w:rsid w:val="0033685F"/>
    <w:rsid w:val="00364EF7"/>
    <w:rsid w:val="00367759"/>
    <w:rsid w:val="0037470F"/>
    <w:rsid w:val="00376020"/>
    <w:rsid w:val="00387118"/>
    <w:rsid w:val="00387B47"/>
    <w:rsid w:val="00396AF3"/>
    <w:rsid w:val="003A1FD2"/>
    <w:rsid w:val="003A3F8A"/>
    <w:rsid w:val="003B02FD"/>
    <w:rsid w:val="003C2265"/>
    <w:rsid w:val="003D0DC3"/>
    <w:rsid w:val="003D216E"/>
    <w:rsid w:val="003D4248"/>
    <w:rsid w:val="003F7120"/>
    <w:rsid w:val="003F789A"/>
    <w:rsid w:val="00406B2D"/>
    <w:rsid w:val="00411E12"/>
    <w:rsid w:val="0041539D"/>
    <w:rsid w:val="00417DCD"/>
    <w:rsid w:val="0042219F"/>
    <w:rsid w:val="00427107"/>
    <w:rsid w:val="0043223B"/>
    <w:rsid w:val="00435BA7"/>
    <w:rsid w:val="004365B9"/>
    <w:rsid w:val="0044776A"/>
    <w:rsid w:val="00452D93"/>
    <w:rsid w:val="00460E0B"/>
    <w:rsid w:val="00461AE9"/>
    <w:rsid w:val="00466047"/>
    <w:rsid w:val="00476882"/>
    <w:rsid w:val="00482C11"/>
    <w:rsid w:val="00483F3F"/>
    <w:rsid w:val="0049616D"/>
    <w:rsid w:val="004A5E57"/>
    <w:rsid w:val="004A6234"/>
    <w:rsid w:val="004B5BE2"/>
    <w:rsid w:val="004B694C"/>
    <w:rsid w:val="004B7787"/>
    <w:rsid w:val="004D2162"/>
    <w:rsid w:val="004D246C"/>
    <w:rsid w:val="004D3C59"/>
    <w:rsid w:val="004D4E0B"/>
    <w:rsid w:val="004E367E"/>
    <w:rsid w:val="004F0A72"/>
    <w:rsid w:val="004F4705"/>
    <w:rsid w:val="004F4B50"/>
    <w:rsid w:val="004F7924"/>
    <w:rsid w:val="00501B72"/>
    <w:rsid w:val="00504D1A"/>
    <w:rsid w:val="00507FAE"/>
    <w:rsid w:val="00514E2B"/>
    <w:rsid w:val="00515E01"/>
    <w:rsid w:val="005163CF"/>
    <w:rsid w:val="00522282"/>
    <w:rsid w:val="0053348C"/>
    <w:rsid w:val="00534334"/>
    <w:rsid w:val="00541E6B"/>
    <w:rsid w:val="00557E7F"/>
    <w:rsid w:val="00560B44"/>
    <w:rsid w:val="00573582"/>
    <w:rsid w:val="00577FC4"/>
    <w:rsid w:val="00580A61"/>
    <w:rsid w:val="00584F7C"/>
    <w:rsid w:val="00586CEC"/>
    <w:rsid w:val="0059341C"/>
    <w:rsid w:val="005A5C1A"/>
    <w:rsid w:val="005B1495"/>
    <w:rsid w:val="005B7F4D"/>
    <w:rsid w:val="005C0BF6"/>
    <w:rsid w:val="005D3BEC"/>
    <w:rsid w:val="005E525A"/>
    <w:rsid w:val="005E70E1"/>
    <w:rsid w:val="005F4CDC"/>
    <w:rsid w:val="0060639E"/>
    <w:rsid w:val="00606F91"/>
    <w:rsid w:val="00607024"/>
    <w:rsid w:val="00616C21"/>
    <w:rsid w:val="00617595"/>
    <w:rsid w:val="006261F7"/>
    <w:rsid w:val="00627FE9"/>
    <w:rsid w:val="006313B6"/>
    <w:rsid w:val="0063359B"/>
    <w:rsid w:val="00633892"/>
    <w:rsid w:val="00646301"/>
    <w:rsid w:val="00647AA8"/>
    <w:rsid w:val="0065476F"/>
    <w:rsid w:val="006636D6"/>
    <w:rsid w:val="00664A2C"/>
    <w:rsid w:val="00665119"/>
    <w:rsid w:val="00671E3D"/>
    <w:rsid w:val="00672936"/>
    <w:rsid w:val="00677423"/>
    <w:rsid w:val="006975E1"/>
    <w:rsid w:val="006A26FF"/>
    <w:rsid w:val="006A31FB"/>
    <w:rsid w:val="006B063B"/>
    <w:rsid w:val="006B094B"/>
    <w:rsid w:val="006B65BB"/>
    <w:rsid w:val="006B7A8B"/>
    <w:rsid w:val="006D08F0"/>
    <w:rsid w:val="006D1509"/>
    <w:rsid w:val="006D2922"/>
    <w:rsid w:val="006D35BC"/>
    <w:rsid w:val="006D4CE1"/>
    <w:rsid w:val="006D72AD"/>
    <w:rsid w:val="006D756F"/>
    <w:rsid w:val="006F0BAC"/>
    <w:rsid w:val="006F3841"/>
    <w:rsid w:val="006F60C7"/>
    <w:rsid w:val="00701FFD"/>
    <w:rsid w:val="00715983"/>
    <w:rsid w:val="007274F6"/>
    <w:rsid w:val="00731368"/>
    <w:rsid w:val="00735AEB"/>
    <w:rsid w:val="00735C52"/>
    <w:rsid w:val="0074729E"/>
    <w:rsid w:val="00753458"/>
    <w:rsid w:val="00754FC3"/>
    <w:rsid w:val="00767C11"/>
    <w:rsid w:val="00775D7C"/>
    <w:rsid w:val="007863A6"/>
    <w:rsid w:val="00786DA1"/>
    <w:rsid w:val="00795E3D"/>
    <w:rsid w:val="007A04E4"/>
    <w:rsid w:val="007B1D1E"/>
    <w:rsid w:val="007B5B98"/>
    <w:rsid w:val="007B6B22"/>
    <w:rsid w:val="007C4932"/>
    <w:rsid w:val="007D0838"/>
    <w:rsid w:val="007D3032"/>
    <w:rsid w:val="007F0887"/>
    <w:rsid w:val="00804DB2"/>
    <w:rsid w:val="0080660E"/>
    <w:rsid w:val="00812393"/>
    <w:rsid w:val="008162F0"/>
    <w:rsid w:val="00824274"/>
    <w:rsid w:val="00827C93"/>
    <w:rsid w:val="0083189B"/>
    <w:rsid w:val="0083278C"/>
    <w:rsid w:val="00836947"/>
    <w:rsid w:val="00842A80"/>
    <w:rsid w:val="00845C9C"/>
    <w:rsid w:val="008469AD"/>
    <w:rsid w:val="00847AAB"/>
    <w:rsid w:val="008512B4"/>
    <w:rsid w:val="008607BB"/>
    <w:rsid w:val="0086111F"/>
    <w:rsid w:val="00862E9C"/>
    <w:rsid w:val="00863387"/>
    <w:rsid w:val="00867E6F"/>
    <w:rsid w:val="00870D72"/>
    <w:rsid w:val="00872544"/>
    <w:rsid w:val="0088053D"/>
    <w:rsid w:val="0088256F"/>
    <w:rsid w:val="008A0FFE"/>
    <w:rsid w:val="008A3314"/>
    <w:rsid w:val="008B4281"/>
    <w:rsid w:val="008B64F8"/>
    <w:rsid w:val="008C6DBC"/>
    <w:rsid w:val="008C7569"/>
    <w:rsid w:val="008D1CD9"/>
    <w:rsid w:val="008D2122"/>
    <w:rsid w:val="008F3A77"/>
    <w:rsid w:val="008F65CC"/>
    <w:rsid w:val="00902D65"/>
    <w:rsid w:val="009061C8"/>
    <w:rsid w:val="00924174"/>
    <w:rsid w:val="00943A76"/>
    <w:rsid w:val="009464A6"/>
    <w:rsid w:val="00946918"/>
    <w:rsid w:val="00970953"/>
    <w:rsid w:val="00971EC2"/>
    <w:rsid w:val="00972493"/>
    <w:rsid w:val="009728A9"/>
    <w:rsid w:val="009A0560"/>
    <w:rsid w:val="009A59B8"/>
    <w:rsid w:val="009A6035"/>
    <w:rsid w:val="009B6EC6"/>
    <w:rsid w:val="009C127D"/>
    <w:rsid w:val="009C5E2B"/>
    <w:rsid w:val="009D0D3F"/>
    <w:rsid w:val="009D5E8C"/>
    <w:rsid w:val="009D7C20"/>
    <w:rsid w:val="009E215E"/>
    <w:rsid w:val="009E5ECC"/>
    <w:rsid w:val="009F3142"/>
    <w:rsid w:val="009F3687"/>
    <w:rsid w:val="00A01B99"/>
    <w:rsid w:val="00A022A6"/>
    <w:rsid w:val="00A06569"/>
    <w:rsid w:val="00A1712A"/>
    <w:rsid w:val="00A17BCB"/>
    <w:rsid w:val="00A21C5F"/>
    <w:rsid w:val="00A2290A"/>
    <w:rsid w:val="00A34FF9"/>
    <w:rsid w:val="00A513E4"/>
    <w:rsid w:val="00A5237E"/>
    <w:rsid w:val="00A5701D"/>
    <w:rsid w:val="00A63A9B"/>
    <w:rsid w:val="00A7412E"/>
    <w:rsid w:val="00A809BE"/>
    <w:rsid w:val="00A92EC8"/>
    <w:rsid w:val="00AA3878"/>
    <w:rsid w:val="00AA70FD"/>
    <w:rsid w:val="00AE00C8"/>
    <w:rsid w:val="00AF49B8"/>
    <w:rsid w:val="00AF4EF5"/>
    <w:rsid w:val="00AF6FD3"/>
    <w:rsid w:val="00B007E1"/>
    <w:rsid w:val="00B052CF"/>
    <w:rsid w:val="00B0628E"/>
    <w:rsid w:val="00B109F8"/>
    <w:rsid w:val="00B167F9"/>
    <w:rsid w:val="00B33823"/>
    <w:rsid w:val="00B42ACD"/>
    <w:rsid w:val="00B53067"/>
    <w:rsid w:val="00B55464"/>
    <w:rsid w:val="00B61D9D"/>
    <w:rsid w:val="00B642AF"/>
    <w:rsid w:val="00B7484E"/>
    <w:rsid w:val="00B765DE"/>
    <w:rsid w:val="00B87633"/>
    <w:rsid w:val="00B95AA5"/>
    <w:rsid w:val="00B97CDC"/>
    <w:rsid w:val="00BA60DC"/>
    <w:rsid w:val="00BB4388"/>
    <w:rsid w:val="00BC60D8"/>
    <w:rsid w:val="00BF015D"/>
    <w:rsid w:val="00C14BE0"/>
    <w:rsid w:val="00C179C8"/>
    <w:rsid w:val="00C17DB0"/>
    <w:rsid w:val="00C2528C"/>
    <w:rsid w:val="00C30032"/>
    <w:rsid w:val="00C31133"/>
    <w:rsid w:val="00C337D4"/>
    <w:rsid w:val="00C5270C"/>
    <w:rsid w:val="00C54C3A"/>
    <w:rsid w:val="00C54FD3"/>
    <w:rsid w:val="00C60158"/>
    <w:rsid w:val="00C649A5"/>
    <w:rsid w:val="00C67334"/>
    <w:rsid w:val="00C72447"/>
    <w:rsid w:val="00C736D3"/>
    <w:rsid w:val="00C74AB1"/>
    <w:rsid w:val="00C8504A"/>
    <w:rsid w:val="00C9642C"/>
    <w:rsid w:val="00CA0179"/>
    <w:rsid w:val="00CA0870"/>
    <w:rsid w:val="00CA5F08"/>
    <w:rsid w:val="00CA7A16"/>
    <w:rsid w:val="00CB3610"/>
    <w:rsid w:val="00CC3814"/>
    <w:rsid w:val="00CC4926"/>
    <w:rsid w:val="00CC693D"/>
    <w:rsid w:val="00CD56DA"/>
    <w:rsid w:val="00CD6CD1"/>
    <w:rsid w:val="00CE7305"/>
    <w:rsid w:val="00CF00A1"/>
    <w:rsid w:val="00CF0AC4"/>
    <w:rsid w:val="00D02ACB"/>
    <w:rsid w:val="00D20A11"/>
    <w:rsid w:val="00D22DCC"/>
    <w:rsid w:val="00D44B46"/>
    <w:rsid w:val="00D44ECF"/>
    <w:rsid w:val="00D47757"/>
    <w:rsid w:val="00D603BB"/>
    <w:rsid w:val="00D62E20"/>
    <w:rsid w:val="00D631DD"/>
    <w:rsid w:val="00D64707"/>
    <w:rsid w:val="00D758E9"/>
    <w:rsid w:val="00D75D47"/>
    <w:rsid w:val="00D77876"/>
    <w:rsid w:val="00D83D83"/>
    <w:rsid w:val="00D9284E"/>
    <w:rsid w:val="00D97D31"/>
    <w:rsid w:val="00D97FB5"/>
    <w:rsid w:val="00DA2A92"/>
    <w:rsid w:val="00DA3582"/>
    <w:rsid w:val="00DB00F1"/>
    <w:rsid w:val="00DB6E6C"/>
    <w:rsid w:val="00DC2CB9"/>
    <w:rsid w:val="00DC6502"/>
    <w:rsid w:val="00DD7952"/>
    <w:rsid w:val="00DE194E"/>
    <w:rsid w:val="00DF051E"/>
    <w:rsid w:val="00DF6B72"/>
    <w:rsid w:val="00E0080F"/>
    <w:rsid w:val="00E02501"/>
    <w:rsid w:val="00E03122"/>
    <w:rsid w:val="00E04815"/>
    <w:rsid w:val="00E070AA"/>
    <w:rsid w:val="00E1030A"/>
    <w:rsid w:val="00E1293D"/>
    <w:rsid w:val="00E2110F"/>
    <w:rsid w:val="00E21929"/>
    <w:rsid w:val="00E24EB4"/>
    <w:rsid w:val="00E279EF"/>
    <w:rsid w:val="00E345DD"/>
    <w:rsid w:val="00E377F8"/>
    <w:rsid w:val="00E4102C"/>
    <w:rsid w:val="00E537B2"/>
    <w:rsid w:val="00E66C7D"/>
    <w:rsid w:val="00E812AE"/>
    <w:rsid w:val="00E9057F"/>
    <w:rsid w:val="00E942BC"/>
    <w:rsid w:val="00EA2001"/>
    <w:rsid w:val="00EA3266"/>
    <w:rsid w:val="00EA3812"/>
    <w:rsid w:val="00EA7BCB"/>
    <w:rsid w:val="00EB2880"/>
    <w:rsid w:val="00EC0197"/>
    <w:rsid w:val="00EC0A5D"/>
    <w:rsid w:val="00EC7A30"/>
    <w:rsid w:val="00ED16EC"/>
    <w:rsid w:val="00ED3EA4"/>
    <w:rsid w:val="00EE00F9"/>
    <w:rsid w:val="00EE1707"/>
    <w:rsid w:val="00EE4A3D"/>
    <w:rsid w:val="00EF1FE3"/>
    <w:rsid w:val="00F02445"/>
    <w:rsid w:val="00F0732A"/>
    <w:rsid w:val="00F07555"/>
    <w:rsid w:val="00F205E1"/>
    <w:rsid w:val="00F216F5"/>
    <w:rsid w:val="00F23576"/>
    <w:rsid w:val="00F247B5"/>
    <w:rsid w:val="00F25287"/>
    <w:rsid w:val="00F343C3"/>
    <w:rsid w:val="00F36F46"/>
    <w:rsid w:val="00F40816"/>
    <w:rsid w:val="00F51097"/>
    <w:rsid w:val="00F6094C"/>
    <w:rsid w:val="00F63D8B"/>
    <w:rsid w:val="00F64C6E"/>
    <w:rsid w:val="00F64DD5"/>
    <w:rsid w:val="00F70F99"/>
    <w:rsid w:val="00F7612A"/>
    <w:rsid w:val="00F76F94"/>
    <w:rsid w:val="00F82431"/>
    <w:rsid w:val="00F82BDE"/>
    <w:rsid w:val="00F90096"/>
    <w:rsid w:val="00F9134D"/>
    <w:rsid w:val="00F97BAD"/>
    <w:rsid w:val="00FA26FC"/>
    <w:rsid w:val="00FA7CA9"/>
    <w:rsid w:val="00FC05F4"/>
    <w:rsid w:val="00FC34DD"/>
    <w:rsid w:val="00FD7394"/>
    <w:rsid w:val="00FD7433"/>
    <w:rsid w:val="00FD74E5"/>
    <w:rsid w:val="00FE0236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BF60A"/>
  <w15:chartTrackingRefBased/>
  <w15:docId w15:val="{4831A7D5-A0B9-4617-A1F0-3741326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758E9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C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C93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C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1F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58E9"/>
    <w:rPr>
      <w:rFonts w:ascii="Arial" w:eastAsia="Arial" w:hAnsi="Arial" w:cs="Arial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758E9"/>
    <w:pPr>
      <w:widowControl w:val="0"/>
      <w:autoSpaceDE w:val="0"/>
      <w:autoSpaceDN w:val="0"/>
      <w:ind w:left="82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758E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C54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6F94"/>
    <w:rPr>
      <w:b/>
      <w:bCs/>
    </w:rPr>
  </w:style>
  <w:style w:type="character" w:customStyle="1" w:styleId="ui-provider">
    <w:name w:val="ui-provider"/>
    <w:basedOn w:val="DefaultParagraphFont"/>
    <w:rsid w:val="006975E1"/>
  </w:style>
  <w:style w:type="paragraph" w:styleId="NormalWeb">
    <w:name w:val="Normal (Web)"/>
    <w:basedOn w:val="Normal"/>
    <w:uiPriority w:val="99"/>
    <w:semiHidden/>
    <w:unhideWhenUsed/>
    <w:rsid w:val="00C649A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D61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2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2F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1FE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B65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6B65BB"/>
  </w:style>
  <w:style w:type="character" w:customStyle="1" w:styleId="eop">
    <w:name w:val="eop"/>
    <w:basedOn w:val="DefaultParagraphFont"/>
    <w:rsid w:val="006B65BB"/>
  </w:style>
  <w:style w:type="table" w:customStyle="1" w:styleId="TableGrid1">
    <w:name w:val="Table Grid1"/>
    <w:basedOn w:val="TableNormal"/>
    <w:next w:val="TableGrid"/>
    <w:uiPriority w:val="39"/>
    <w:rsid w:val="002C29B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7D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flu/prevent/actions-prevent-flu.htm?CDC_AA_refVal=https%3A%2F%2Fwww.cdc.gov%2Fflu%2Fprotect%2Fhabits%2Findex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c.gov/flu/professionals/infectioncontrol/resphygiene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flu/pdf/freeresources/updated/stay-home-from-work-poste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infectioncontrol/guidelines/isolation/index.html/Isolation2007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dc.gov/flu/pdf/freeresources/updated/Cover-Your-Cough-Flyer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hygiene/resources/posters.html?CDC_AA_refVal=https%3A%2F%2Fwww.cdc.gov%2Fhealthywater%2Fhygiene%2Fresources%2Fpost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698f20-16d8-4387-8fa1-6bd4bb26deb7">
      <UserInfo>
        <DisplayName>Allison N. Spangler</DisplayName>
        <AccountId>14</AccountId>
        <AccountType/>
      </UserInfo>
    </SharedWithUsers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6520-EAA0-415B-8366-C67404DA697A}">
  <ds:schemaRefs>
    <ds:schemaRef ds:uri="http://schemas.microsoft.com/office/2006/metadata/properties"/>
    <ds:schemaRef ds:uri="http://schemas.microsoft.com/office/infopath/2007/PartnerControls"/>
    <ds:schemaRef ds:uri="b6698f20-16d8-4387-8fa1-6bd4bb26deb7"/>
    <ds:schemaRef ds:uri="f5e617e0-9ae6-48ae-8c0a-f049dce7ee5d"/>
  </ds:schemaRefs>
</ds:datastoreItem>
</file>

<file path=customXml/itemProps2.xml><?xml version="1.0" encoding="utf-8"?>
<ds:datastoreItem xmlns:ds="http://schemas.openxmlformats.org/officeDocument/2006/customXml" ds:itemID="{B67E79A2-E4BD-444D-8257-207B2676C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06D38-3994-4552-9A8B-67A7B0A18851}"/>
</file>

<file path=customXml/itemProps4.xml><?xml version="1.0" encoding="utf-8"?>
<ds:datastoreItem xmlns:ds="http://schemas.openxmlformats.org/officeDocument/2006/customXml" ds:itemID="{5861DAF0-EC7C-4B7D-8216-8141BD99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Links>
    <vt:vector size="36" baseType="variant">
      <vt:variant>
        <vt:i4>5832715</vt:i4>
      </vt:variant>
      <vt:variant>
        <vt:i4>15</vt:i4>
      </vt:variant>
      <vt:variant>
        <vt:i4>0</vt:i4>
      </vt:variant>
      <vt:variant>
        <vt:i4>5</vt:i4>
      </vt:variant>
      <vt:variant>
        <vt:lpwstr>https://www.cdc.gov/flu/pdf/freeresources/updated/stay-home-from-work-poster.pdf</vt:lpwstr>
      </vt:variant>
      <vt:variant>
        <vt:lpwstr/>
      </vt:variant>
      <vt:variant>
        <vt:i4>720914</vt:i4>
      </vt:variant>
      <vt:variant>
        <vt:i4>12</vt:i4>
      </vt:variant>
      <vt:variant>
        <vt:i4>0</vt:i4>
      </vt:variant>
      <vt:variant>
        <vt:i4>5</vt:i4>
      </vt:variant>
      <vt:variant>
        <vt:lpwstr>https://www.cdc.gov/flu/pdf/freeresources/updated/Cover-Your-Cough-Flyer.pdf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https://www.cdc.gov/hygiene/resources/posters.html?CDC_AA_refVal=https%3A%2F%2Fwww.cdc.gov%2Fhealthywater%2Fhygiene%2Fresources%2Fposters.html</vt:lpwstr>
      </vt:variant>
      <vt:variant>
        <vt:lpwstr/>
      </vt:variant>
      <vt:variant>
        <vt:i4>7274595</vt:i4>
      </vt:variant>
      <vt:variant>
        <vt:i4>6</vt:i4>
      </vt:variant>
      <vt:variant>
        <vt:i4>0</vt:i4>
      </vt:variant>
      <vt:variant>
        <vt:i4>5</vt:i4>
      </vt:variant>
      <vt:variant>
        <vt:lpwstr>https://www.cdc.gov/flu/prevent/actions-prevent-flu.htm?CDC_AA_refVal=https%3A%2F%2Fwww.cdc.gov%2Fflu%2Fprotect%2Fhabits%2Findex.htm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https://www.cdc.gov/flu/professionals/infectioncontrol/resphygiene.htm</vt:lpwstr>
      </vt:variant>
      <vt:variant>
        <vt:lpwstr/>
      </vt:variant>
      <vt:variant>
        <vt:i4>7209074</vt:i4>
      </vt:variant>
      <vt:variant>
        <vt:i4>0</vt:i4>
      </vt:variant>
      <vt:variant>
        <vt:i4>0</vt:i4>
      </vt:variant>
      <vt:variant>
        <vt:i4>5</vt:i4>
      </vt:variant>
      <vt:variant>
        <vt:lpwstr>https://www.cdc.gov/infectioncontrol/guidelines/isolation/index.html/Isolation2007.pdf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Hygiene and Cough Etiquette</dc:title>
  <dc:subject/>
  <dc:creator>Health Quality Innovators</dc:creator>
  <cp:keywords>ADC, Adult Day Center</cp:keywords>
  <dc:description/>
  <cp:lastModifiedBy>Sarah MacCready</cp:lastModifiedBy>
  <cp:revision>76</cp:revision>
  <dcterms:created xsi:type="dcterms:W3CDTF">2023-04-18T11:45:00Z</dcterms:created>
  <dcterms:modified xsi:type="dcterms:W3CDTF">2023-08-28T16:01:00Z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0x0101005D11B6B9F23254468F6D1ED128359F2E</vt:lpwstr>
  </property>
  <property fmtid="{D5CDD505-2E9C-101B-9397-08002B2CF9AE}" pid="3" name="MediaServiceImageTags">
    <vt:lpwstr/>
  </property>
</Properties>
</file>