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2C1699FF"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16E9C">
                              <w:rPr>
                                <w:b/>
                                <w:bCs/>
                                <w:color w:val="0B4A72"/>
                                <w:spacing w:val="-6"/>
                                <w:sz w:val="28"/>
                                <w:szCs w:val="28"/>
                              </w:rPr>
                              <w:t>ST</w:t>
                            </w:r>
                            <w:r w:rsidR="00415473">
                              <w:rPr>
                                <w:b/>
                                <w:bCs/>
                                <w:color w:val="0B4A72"/>
                                <w:spacing w:val="-6"/>
                                <w:sz w:val="28"/>
                                <w:szCs w:val="28"/>
                              </w:rPr>
                              <w:t>A</w:t>
                            </w:r>
                            <w:r w:rsidR="00516E9C">
                              <w:rPr>
                                <w:b/>
                                <w:bCs/>
                                <w:color w:val="0B4A72"/>
                                <w:spacing w:val="-6"/>
                                <w:sz w:val="28"/>
                                <w:szCs w:val="28"/>
                              </w:rPr>
                              <w:t>FF EXPOSURE PREVENTION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2C1699FF"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16E9C">
                        <w:rPr>
                          <w:b/>
                          <w:bCs/>
                          <w:color w:val="0B4A72"/>
                          <w:spacing w:val="-6"/>
                          <w:sz w:val="28"/>
                          <w:szCs w:val="28"/>
                        </w:rPr>
                        <w:t>ST</w:t>
                      </w:r>
                      <w:r w:rsidR="00415473">
                        <w:rPr>
                          <w:b/>
                          <w:bCs/>
                          <w:color w:val="0B4A72"/>
                          <w:spacing w:val="-6"/>
                          <w:sz w:val="28"/>
                          <w:szCs w:val="28"/>
                        </w:rPr>
                        <w:t>A</w:t>
                      </w:r>
                      <w:r w:rsidR="00516E9C">
                        <w:rPr>
                          <w:b/>
                          <w:bCs/>
                          <w:color w:val="0B4A72"/>
                          <w:spacing w:val="-6"/>
                          <w:sz w:val="28"/>
                          <w:szCs w:val="28"/>
                        </w:rPr>
                        <w:t>FF EXPOSURE PREVENTION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6DC88C66" w:rsidR="005E3A8F" w:rsidRPr="00B90927" w:rsidRDefault="005E3A8F" w:rsidP="005E3A8F">
            <w:pPr>
              <w:spacing w:before="120" w:after="120"/>
              <w:rPr>
                <w:rFonts w:cstheme="minorHAnsi"/>
                <w:b/>
                <w:bCs/>
                <w:sz w:val="28"/>
                <w:szCs w:val="28"/>
              </w:rPr>
            </w:pP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0BDC3C54"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r w:rsidR="6D32EBCC" w:rsidRPr="00B90927">
              <w:rPr>
                <w:rFonts w:cstheme="minorHAnsi"/>
                <w:b/>
                <w:bCs/>
                <w:sz w:val="28"/>
                <w:szCs w:val="28"/>
              </w:rPr>
              <w:t>plan)</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100FA0EC"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0CFF726F"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096BE607" w:rsidR="00184C5B" w:rsidRPr="00B90927" w:rsidRDefault="00184C5B" w:rsidP="00A3287C">
            <w:pPr>
              <w:pStyle w:val="ListParagraph"/>
              <w:numPr>
                <w:ilvl w:val="0"/>
                <w:numId w:val="1"/>
              </w:numPr>
              <w:spacing w:before="120" w:after="120"/>
              <w:rPr>
                <w:rFonts w:cstheme="minorHAnsi"/>
                <w:sz w:val="28"/>
                <w:szCs w:val="28"/>
              </w:rPr>
            </w:pP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0C98D893" w:rsidR="00F358E8" w:rsidRPr="00B90927" w:rsidRDefault="00F358E8" w:rsidP="00A3287C">
            <w:pPr>
              <w:pStyle w:val="ListParagraph"/>
              <w:numPr>
                <w:ilvl w:val="0"/>
                <w:numId w:val="1"/>
              </w:numPr>
              <w:spacing w:before="120" w:after="120"/>
              <w:rPr>
                <w:rFonts w:cstheme="minorHAnsi"/>
                <w:sz w:val="28"/>
                <w:szCs w:val="28"/>
              </w:rPr>
            </w:pP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4A1A3DE2" w:rsidR="00BE373D" w:rsidRPr="00383E13" w:rsidRDefault="00383E13" w:rsidP="00D87287">
            <w:pPr>
              <w:spacing w:before="120" w:after="120"/>
              <w:rPr>
                <w:rFonts w:cstheme="minorHAnsi"/>
                <w:sz w:val="28"/>
                <w:szCs w:val="28"/>
              </w:rPr>
            </w:pPr>
            <w:r w:rsidRPr="00383E13">
              <w:rPr>
                <w:rFonts w:cstheme="minorHAnsi"/>
                <w:sz w:val="28"/>
                <w:szCs w:val="28"/>
              </w:rPr>
              <w:t xml:space="preserve">Demonstrate 95% compliance with employee </w:t>
            </w:r>
            <w:r w:rsidR="00D94340">
              <w:rPr>
                <w:rFonts w:cstheme="minorHAnsi"/>
                <w:sz w:val="28"/>
                <w:szCs w:val="28"/>
              </w:rPr>
              <w:t>use of personal protective equipment (PPE)</w:t>
            </w:r>
            <w:r w:rsidRPr="00383E13">
              <w:rPr>
                <w:rFonts w:cstheme="minorHAnsi"/>
                <w:sz w:val="28"/>
                <w:szCs w:val="28"/>
              </w:rPr>
              <w:t xml:space="preserve"> by [SPECIFIC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800FF3">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0410439B">
        <w:trPr>
          <w:trHeight w:val="1160"/>
          <w:tblHeader/>
        </w:trPr>
        <w:tc>
          <w:tcPr>
            <w:tcW w:w="1435" w:type="dxa"/>
            <w:shd w:val="clear" w:color="auto" w:fill="0B4A72"/>
            <w:vAlign w:val="center"/>
          </w:tcPr>
          <w:p w14:paraId="29C399B9" w14:textId="1A2E5023" w:rsidR="009551AA" w:rsidRPr="00B90927" w:rsidRDefault="009551AA" w:rsidP="007171CF">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7171CF">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7171CF">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7171CF">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7171CF">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7171CF">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0410439B">
        <w:trPr>
          <w:trHeight w:val="2180"/>
        </w:trPr>
        <w:tc>
          <w:tcPr>
            <w:tcW w:w="1435" w:type="dxa"/>
            <w:shd w:val="clear" w:color="auto" w:fill="auto"/>
          </w:tcPr>
          <w:p w14:paraId="73B87119" w14:textId="156F9721" w:rsidR="009551AA" w:rsidRPr="009434C3" w:rsidRDefault="009551AA" w:rsidP="007171CF">
            <w:pPr>
              <w:rPr>
                <w:sz w:val="24"/>
                <w:szCs w:val="24"/>
              </w:rPr>
            </w:pPr>
          </w:p>
        </w:tc>
        <w:tc>
          <w:tcPr>
            <w:tcW w:w="3330" w:type="dxa"/>
            <w:shd w:val="clear" w:color="auto" w:fill="auto"/>
          </w:tcPr>
          <w:p w14:paraId="163B65E6" w14:textId="77777777" w:rsidR="006A1156" w:rsidRPr="006A1156" w:rsidRDefault="006A1156" w:rsidP="007171CF">
            <w:pPr>
              <w:pStyle w:val="ListParagraph"/>
              <w:numPr>
                <w:ilvl w:val="0"/>
                <w:numId w:val="4"/>
              </w:numPr>
              <w:tabs>
                <w:tab w:val="left" w:pos="2251"/>
              </w:tabs>
              <w:rPr>
                <w:rFonts w:cstheme="minorHAnsi"/>
                <w:sz w:val="24"/>
                <w:szCs w:val="24"/>
              </w:rPr>
            </w:pPr>
            <w:r w:rsidRPr="006A1156">
              <w:rPr>
                <w:rFonts w:cstheme="minorHAnsi"/>
                <w:sz w:val="24"/>
                <w:szCs w:val="24"/>
              </w:rPr>
              <w:t xml:space="preserve">Review </w:t>
            </w:r>
            <w:proofErr w:type="spellStart"/>
            <w:r w:rsidRPr="006A1156">
              <w:rPr>
                <w:rFonts w:cstheme="minorHAnsi"/>
                <w:sz w:val="24"/>
                <w:szCs w:val="24"/>
              </w:rPr>
              <w:t>staff</w:t>
            </w:r>
            <w:proofErr w:type="spellEnd"/>
            <w:r w:rsidRPr="006A1156">
              <w:rPr>
                <w:rFonts w:cstheme="minorHAnsi"/>
                <w:sz w:val="24"/>
                <w:szCs w:val="24"/>
              </w:rPr>
              <w:t xml:space="preserve"> infection exposure prevention policies and procedures and update if needed</w:t>
            </w:r>
          </w:p>
          <w:p w14:paraId="05D7B74F" w14:textId="3B3118CE" w:rsidR="006A1156" w:rsidRPr="006A1156" w:rsidRDefault="006A1156" w:rsidP="007171CF">
            <w:pPr>
              <w:pStyle w:val="ListParagraph"/>
              <w:numPr>
                <w:ilvl w:val="0"/>
                <w:numId w:val="4"/>
              </w:numPr>
              <w:tabs>
                <w:tab w:val="left" w:pos="2251"/>
              </w:tabs>
              <w:rPr>
                <w:rFonts w:cstheme="minorHAnsi"/>
                <w:sz w:val="24"/>
                <w:szCs w:val="24"/>
              </w:rPr>
            </w:pPr>
            <w:r w:rsidRPr="006A1156">
              <w:rPr>
                <w:rFonts w:cstheme="minorHAnsi"/>
                <w:sz w:val="24"/>
                <w:szCs w:val="24"/>
              </w:rPr>
              <w:t>Review policy on wearing of respirator (N95 or higher) when airborne transmissible disease is suspected or confirmed and update if needed</w:t>
            </w:r>
          </w:p>
        </w:tc>
        <w:tc>
          <w:tcPr>
            <w:tcW w:w="1800" w:type="dxa"/>
            <w:shd w:val="clear" w:color="auto" w:fill="auto"/>
          </w:tcPr>
          <w:p w14:paraId="788BE5AC" w14:textId="0BB01A44" w:rsidR="009551AA" w:rsidRPr="00B90927" w:rsidRDefault="00B85BAE" w:rsidP="007171CF">
            <w:pPr>
              <w:tabs>
                <w:tab w:val="left" w:pos="2251"/>
              </w:tabs>
              <w:rPr>
                <w:rFonts w:cstheme="minorHAnsi"/>
                <w:sz w:val="24"/>
                <w:szCs w:val="24"/>
              </w:rPr>
            </w:pPr>
            <w:r w:rsidRPr="00B90927">
              <w:rPr>
                <w:rFonts w:cstheme="minorHAnsi"/>
                <w:sz w:val="24"/>
                <w:szCs w:val="24"/>
              </w:rPr>
              <w:t>Administrator, Director of Nursing, Infection Preventionist</w:t>
            </w:r>
          </w:p>
        </w:tc>
        <w:tc>
          <w:tcPr>
            <w:tcW w:w="2340" w:type="dxa"/>
            <w:shd w:val="clear" w:color="auto" w:fill="auto"/>
          </w:tcPr>
          <w:p w14:paraId="29F6F225" w14:textId="2E8F4399" w:rsidR="009551AA" w:rsidRPr="00B90927" w:rsidRDefault="009551AA" w:rsidP="007171CF">
            <w:pPr>
              <w:tabs>
                <w:tab w:val="left" w:pos="2251"/>
              </w:tabs>
              <w:rPr>
                <w:rFonts w:cstheme="minorHAnsi"/>
                <w:sz w:val="24"/>
                <w:szCs w:val="24"/>
              </w:rPr>
            </w:pPr>
          </w:p>
        </w:tc>
        <w:tc>
          <w:tcPr>
            <w:tcW w:w="5400" w:type="dxa"/>
            <w:shd w:val="clear" w:color="auto" w:fill="auto"/>
          </w:tcPr>
          <w:p w14:paraId="5E962AD5" w14:textId="4B952814" w:rsidR="009D674A" w:rsidRPr="00B90927" w:rsidRDefault="009D674A" w:rsidP="007171CF">
            <w:pPr>
              <w:tabs>
                <w:tab w:val="left" w:pos="2251"/>
              </w:tabs>
              <w:rPr>
                <w:rFonts w:cstheme="minorHAnsi"/>
                <w:sz w:val="24"/>
                <w:szCs w:val="24"/>
              </w:rPr>
            </w:pPr>
            <w:r w:rsidRPr="00B90927">
              <w:rPr>
                <w:rFonts w:cstheme="minorHAnsi"/>
                <w:b/>
                <w:bCs/>
                <w:sz w:val="24"/>
                <w:szCs w:val="24"/>
              </w:rPr>
              <w:t>Ensure</w:t>
            </w:r>
            <w:r w:rsidR="003C60CA" w:rsidRPr="00B90927">
              <w:rPr>
                <w:rFonts w:cstheme="minorHAnsi"/>
                <w:b/>
                <w:bCs/>
                <w:sz w:val="24"/>
                <w:szCs w:val="24"/>
              </w:rPr>
              <w:t xml:space="preserve"> policies and procedure</w:t>
            </w:r>
            <w:r w:rsidRPr="00B90927">
              <w:rPr>
                <w:rFonts w:cstheme="minorHAnsi"/>
                <w:b/>
                <w:bCs/>
                <w:sz w:val="24"/>
                <w:szCs w:val="24"/>
              </w:rPr>
              <w:t>s are evidence-based and follow current federal, state and local vaccination recommendations.</w:t>
            </w:r>
          </w:p>
          <w:p w14:paraId="266CFCC3" w14:textId="77777777" w:rsidR="002507BC" w:rsidRPr="00EB1FA5" w:rsidRDefault="002507BC" w:rsidP="007171CF">
            <w:pPr>
              <w:pStyle w:val="ListParagraph"/>
              <w:numPr>
                <w:ilvl w:val="0"/>
                <w:numId w:val="17"/>
              </w:numPr>
              <w:ind w:left="335"/>
              <w:rPr>
                <w:rStyle w:val="Hyperlink"/>
                <w:sz w:val="24"/>
                <w:szCs w:val="24"/>
              </w:rPr>
            </w:pPr>
            <w:r>
              <w:rPr>
                <w:sz w:val="24"/>
                <w:szCs w:val="24"/>
              </w:rPr>
              <w:fldChar w:fldCharType="begin"/>
            </w:r>
            <w:r>
              <w:rPr>
                <w:sz w:val="24"/>
                <w:szCs w:val="24"/>
              </w:rPr>
              <w:instrText xml:space="preserve"> HYPERLINK "https://www.cdc.gov/infectioncontrol/guidelines/healthcare-personnel/index.html" </w:instrText>
            </w:r>
            <w:r>
              <w:rPr>
                <w:sz w:val="24"/>
                <w:szCs w:val="24"/>
              </w:rPr>
            </w:r>
            <w:r>
              <w:rPr>
                <w:sz w:val="24"/>
                <w:szCs w:val="24"/>
              </w:rPr>
              <w:fldChar w:fldCharType="separate"/>
            </w:r>
            <w:r w:rsidRPr="00EB1FA5">
              <w:rPr>
                <w:rStyle w:val="Hyperlink"/>
                <w:sz w:val="24"/>
                <w:szCs w:val="24"/>
              </w:rPr>
              <w:t>Infection Control in Healthcare Personnel (CDC)</w:t>
            </w:r>
          </w:p>
          <w:p w14:paraId="3E298667" w14:textId="77777777" w:rsidR="002507BC" w:rsidRDefault="002507BC" w:rsidP="007171CF">
            <w:pPr>
              <w:pStyle w:val="ListParagraph"/>
              <w:numPr>
                <w:ilvl w:val="0"/>
                <w:numId w:val="17"/>
              </w:numPr>
              <w:ind w:left="335"/>
              <w:rPr>
                <w:rStyle w:val="Hyperlink"/>
                <w:sz w:val="24"/>
                <w:szCs w:val="24"/>
              </w:rPr>
            </w:pPr>
            <w:r>
              <w:rPr>
                <w:sz w:val="24"/>
                <w:szCs w:val="24"/>
              </w:rPr>
              <w:fldChar w:fldCharType="end"/>
            </w:r>
            <w:hyperlink r:id="rId25" w:history="1">
              <w:r w:rsidRPr="00760CB6">
                <w:rPr>
                  <w:rStyle w:val="Hyperlink"/>
                  <w:sz w:val="24"/>
                  <w:szCs w:val="24"/>
                </w:rPr>
                <w:t>COVID-19 Guidance for Nursing Home and Long-Term Care Facility Workers (OSHA)</w:t>
              </w:r>
            </w:hyperlink>
          </w:p>
          <w:p w14:paraId="5A15F4C8" w14:textId="77777777" w:rsidR="002507BC" w:rsidRPr="00B466E8" w:rsidRDefault="00E60123" w:rsidP="007171CF">
            <w:pPr>
              <w:pStyle w:val="ListParagraph"/>
              <w:numPr>
                <w:ilvl w:val="0"/>
                <w:numId w:val="17"/>
              </w:numPr>
              <w:ind w:left="335"/>
              <w:rPr>
                <w:rStyle w:val="Hyperlink"/>
                <w:sz w:val="24"/>
                <w:szCs w:val="24"/>
              </w:rPr>
            </w:pPr>
            <w:hyperlink r:id="rId26">
              <w:r w:rsidR="002507BC" w:rsidRPr="00B466E8">
                <w:rPr>
                  <w:rStyle w:val="Hyperlink"/>
                  <w:sz w:val="24"/>
                  <w:szCs w:val="24"/>
                </w:rPr>
                <w:t>COVID-19 Control and Prevention for Healthcare Workers</w:t>
              </w:r>
            </w:hyperlink>
            <w:r w:rsidR="002507BC" w:rsidRPr="00B466E8">
              <w:rPr>
                <w:rStyle w:val="Hyperlink"/>
                <w:sz w:val="24"/>
                <w:szCs w:val="24"/>
              </w:rPr>
              <w:t xml:space="preserve"> (OSHA)</w:t>
            </w:r>
          </w:p>
          <w:p w14:paraId="01B43642" w14:textId="7EB42EB0" w:rsidR="009551AA" w:rsidRPr="002507BC" w:rsidRDefault="00E60123" w:rsidP="007171CF">
            <w:pPr>
              <w:pStyle w:val="ListParagraph"/>
              <w:numPr>
                <w:ilvl w:val="0"/>
                <w:numId w:val="17"/>
              </w:numPr>
              <w:ind w:left="335"/>
              <w:rPr>
                <w:sz w:val="24"/>
                <w:szCs w:val="24"/>
              </w:rPr>
            </w:pPr>
            <w:hyperlink r:id="rId27">
              <w:r w:rsidR="002507BC" w:rsidRPr="00B466E8">
                <w:rPr>
                  <w:rStyle w:val="Hyperlink"/>
                  <w:sz w:val="24"/>
                  <w:szCs w:val="24"/>
                </w:rPr>
                <w:t>Healthcare - Infectious Diseases (OSHA)</w:t>
              </w:r>
            </w:hyperlink>
          </w:p>
        </w:tc>
      </w:tr>
      <w:tr w:rsidR="00A4254A" w:rsidRPr="00B90927" w14:paraId="62CA922D" w14:textId="77777777" w:rsidTr="0410439B">
        <w:trPr>
          <w:trHeight w:val="1876"/>
        </w:trPr>
        <w:tc>
          <w:tcPr>
            <w:tcW w:w="1435" w:type="dxa"/>
            <w:shd w:val="clear" w:color="auto" w:fill="auto"/>
          </w:tcPr>
          <w:p w14:paraId="22154B56" w14:textId="7501BE16" w:rsidR="00A4254A" w:rsidRPr="009434C3" w:rsidRDefault="00A4254A" w:rsidP="007171CF">
            <w:pPr>
              <w:rPr>
                <w:sz w:val="24"/>
                <w:szCs w:val="24"/>
              </w:rPr>
            </w:pPr>
          </w:p>
        </w:tc>
        <w:tc>
          <w:tcPr>
            <w:tcW w:w="3330" w:type="dxa"/>
            <w:shd w:val="clear" w:color="auto" w:fill="auto"/>
          </w:tcPr>
          <w:p w14:paraId="25F7F44A" w14:textId="50C8DF32" w:rsidR="00A4254A" w:rsidRPr="00B90927" w:rsidRDefault="00A4254A" w:rsidP="007171CF">
            <w:pPr>
              <w:pStyle w:val="ListParagraph"/>
              <w:numPr>
                <w:ilvl w:val="0"/>
                <w:numId w:val="5"/>
              </w:numPr>
              <w:ind w:left="346"/>
              <w:rPr>
                <w:rFonts w:cstheme="minorHAnsi"/>
                <w:sz w:val="24"/>
                <w:szCs w:val="24"/>
              </w:rPr>
            </w:pPr>
            <w:r w:rsidRPr="00A16E51">
              <w:rPr>
                <w:rFonts w:cstheme="minorHAnsi"/>
                <w:sz w:val="24"/>
                <w:szCs w:val="24"/>
              </w:rPr>
              <w:t xml:space="preserve">Develop tools to monitor, track/trend compliance </w:t>
            </w:r>
            <w:r w:rsidRPr="00B90927">
              <w:rPr>
                <w:rFonts w:cstheme="minorHAnsi"/>
                <w:noProof/>
                <w:sz w:val="24"/>
                <w:szCs w:val="24"/>
                <w:shd w:val="clear" w:color="auto" w:fill="E6E6E6"/>
              </w:rPr>
              <mc:AlternateContent>
                <mc:Choice Requires="wps">
                  <w:drawing>
                    <wp:anchor distT="45720" distB="45720" distL="114300" distR="114300" simplePos="0" relativeHeight="251658247"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4428638"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r w:rsidRPr="00074C4B">
                                    <w:rPr>
                                      <w:b/>
                                      <w:bCs/>
                                      <w:noProof/>
                                      <w:color w:val="FFFFFF" w:themeColor="background1"/>
                                      <w:sz w:val="26"/>
                                      <w:szCs w:val="26"/>
                                    </w:rPr>
                                    <w:drawing>
                                      <wp:inline distT="0" distB="0" distL="0" distR="0" wp14:anchorId="3F8E9886" wp14:editId="0616D5E7">
                                        <wp:extent cx="100330" cy="103505"/>
                                        <wp:effectExtent l="0" t="0" r="0" b="0"/>
                                        <wp:docPr id="1378337710" name="Picture 1378337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1" type="#_x0000_t202" alt="&quot;&quot;" style="position:absolute;left:0;text-align:left;margin-left:-84.15pt;margin-top:406.2pt;width:23.05pt;height:23.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sJ/QEAANMDAAAOAAAAZHJzL2Uyb0RvYy54bWysU9uO2yAQfa/Uf0C8N3bcZHdjhay2u01V&#10;aXuRtv0AgnGMCgwFEjv9+g7Ym43at6p+QMB4zsw5c1jfDkaTo/RBgWV0PispkVZAo+ye0e/ftm9u&#10;KAmR24ZrsJLRkwz0dvP61bp3taygA91ITxDEhrp3jHYxurooguik4WEGTloMtuANj3j0+6LxvEd0&#10;o4uqLK+KHnzjPAgZAt4+jEG6yfhtK0X80rZBRqIZxd5iXn1ed2ktNmte7z13nRJTG/wfujBcWSx6&#10;hnrgkZODV39BGSU8BGjjTIApoG2VkJkDspmXf7B56riTmQuKE9xZpvD/YMXn45P76kkc3sGAA8wk&#10;gnsE8SMQC/cdt3t55z30neQNFp4nyYrehXpKTVKHOiSQXf8JGhwyP0TIQEPrTVIFeRJExwGczqLL&#10;IRKBl9WquirRJQJDb8v59bLKFXj9nOx8iB8kGJI2jHqcaQbnx8cQUzO8fv4l1bKwVVrnuWpLekZX&#10;y2qZEy4iRkW0nVaG0ZsyfaMREsf3tsnJkSs97rGAthPpxHNkHIfdQFTD6DLlJg120JxQBQ+jy/BV&#10;4KYD/4uSHh3GaPh54F5Soj9aVHI1XyySJfNhsbyu8OAvI7vLCLcCoRiNlIzb+5htnCgHd4eKb1VW&#10;46WTqWV0ThZpcnmy5uU5//XyFje/AQ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HYUuwn9AQAA0wMAAA4AAAAAAAAA&#10;AAAAAAAALgIAAGRycy9lMm9Eb2MueG1sUEsBAi0AFAAGAAgAAAAhAFbdYkjhAAAADQEAAA8AAAAA&#10;AAAAAAAAAAAAVwQAAGRycy9kb3ducmV2LnhtbFBLBQYAAAAABAAEAPMAAABlBQAAAAA=&#10;" filled="f" stroked="f">
                      <v:textbox style="mso-fit-shape-to-text:t">
                        <w:txbxContent>
                          <w:p w14:paraId="796B1533" w14:textId="54428638"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r w:rsidRPr="00074C4B">
                              <w:rPr>
                                <w:b/>
                                <w:bCs/>
                                <w:noProof/>
                                <w:color w:val="FFFFFF" w:themeColor="background1"/>
                                <w:sz w:val="26"/>
                                <w:szCs w:val="26"/>
                              </w:rPr>
                              <w:drawing>
                                <wp:inline distT="0" distB="0" distL="0" distR="0" wp14:anchorId="3F8E9886" wp14:editId="0616D5E7">
                                  <wp:extent cx="100330" cy="103505"/>
                                  <wp:effectExtent l="0" t="0" r="0" b="0"/>
                                  <wp:docPr id="1378337710" name="Picture 1378337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v:textbox>
                      <w10:wrap anchorx="margin" anchory="page"/>
                      <w10:anchorlock/>
                    </v:shape>
                  </w:pict>
                </mc:Fallback>
              </mc:AlternateContent>
            </w:r>
          </w:p>
        </w:tc>
        <w:tc>
          <w:tcPr>
            <w:tcW w:w="1800" w:type="dxa"/>
            <w:shd w:val="clear" w:color="auto" w:fill="auto"/>
          </w:tcPr>
          <w:p w14:paraId="6AB4F5BB" w14:textId="03519CFC" w:rsidR="00A4254A" w:rsidRPr="00B90927" w:rsidRDefault="00A4254A" w:rsidP="007171CF">
            <w:pPr>
              <w:rPr>
                <w:rFonts w:cstheme="minorHAnsi"/>
                <w:sz w:val="24"/>
                <w:szCs w:val="24"/>
              </w:rPr>
            </w:pPr>
            <w:r w:rsidRPr="00B90927">
              <w:rPr>
                <w:rFonts w:cstheme="minorHAnsi"/>
                <w:sz w:val="24"/>
                <w:szCs w:val="24"/>
              </w:rPr>
              <w:t>Administrator, Director of Nursing, Infection Preventionist</w:t>
            </w: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2740B4DA" wp14:editId="6E9CF836">
                      <wp:simplePos x="0" y="0"/>
                      <wp:positionH relativeFrom="margin">
                        <wp:posOffset>-3294380</wp:posOffset>
                      </wp:positionH>
                      <wp:positionV relativeFrom="page">
                        <wp:posOffset>3306445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E0505EA" w14:textId="1EA65043" w:rsidR="00A4254A" w:rsidRPr="00EB4320" w:rsidRDefault="00A4254A" w:rsidP="009918CB">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B4DA" id="Text Box 1756585134" o:spid="_x0000_s1032" type="#_x0000_t202" alt="&quot;&quot;" style="position:absolute;margin-left:-259.4pt;margin-top:260.3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n/Q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jrVJg12UJ9IBYTBZfQq&#10;aNMC/uKsI4dVPPw8CFScmY+OlFxNZrNkyRzM5jdTCvA6s7vOCCcJquKRs2F7H7ONE+Xg70jxrc5q&#10;vHRybpmck0U6uzxZ8zrOf728xc1vAAAA//8DAFBLAwQUAAYACAAAACEAd+GXNeIAAAANAQAADwAA&#10;AGRycy9kb3ducmV2LnhtbEyPzU7DMBCE70i8g7VI3FK7gfQnxKkq1JZjoUSc3dgkEfE6st00vD3L&#10;CY47O5r5pthMtmej8aFzKGE+E8AM1k532Eio3vfJCliICrXqHRoJ3ybApry9KVSu3RXfzHiKDaMQ&#10;DLmS0MY45JyHujVWhZkbDNLv03mrIp2+4dqrK4XbnqdCLLhVHVJDqwbz3Jr663SxEoY4HJYv/vi6&#10;3e1HUX0cqrRrdlLe303bJ2DRTPHPDL/4hA4lMZ3dBXVgvYQkm6+IPUrIUrEERpbkMVuTdJawSNcP&#10;wMuC/19R/gAAAP//AwBQSwECLQAUAAYACAAAACEAtoM4kv4AAADhAQAAEwAAAAAAAAAAAAAAAAAA&#10;AAAAW0NvbnRlbnRfVHlwZXNdLnhtbFBLAQItABQABgAIAAAAIQA4/SH/1gAAAJQBAAALAAAAAAAA&#10;AAAAAAAAAC8BAABfcmVscy8ucmVsc1BLAQItABQABgAIAAAAIQBRRCFn/QEAANMDAAAOAAAAAAAA&#10;AAAAAAAAAC4CAABkcnMvZTJvRG9jLnhtbFBLAQItABQABgAIAAAAIQB34Zc14gAAAA0BAAAPAAAA&#10;AAAAAAAAAAAAAFcEAABkcnMvZG93bnJldi54bWxQSwUGAAAAAAQABADzAAAAZgUAAAAA&#10;" filled="f" stroked="f">
                      <v:textbox style="mso-fit-shape-to-text:t">
                        <w:txbxContent>
                          <w:p w14:paraId="1E0505EA" w14:textId="1EA65043" w:rsidR="00A4254A" w:rsidRPr="00EB4320" w:rsidRDefault="00A4254A" w:rsidP="009918CB">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p>
        </w:tc>
        <w:tc>
          <w:tcPr>
            <w:tcW w:w="2340" w:type="dxa"/>
            <w:shd w:val="clear" w:color="auto" w:fill="auto"/>
          </w:tcPr>
          <w:p w14:paraId="3B43FAEC" w14:textId="3C49D47C" w:rsidR="00A4254A" w:rsidRPr="00B90927" w:rsidRDefault="00A4254A" w:rsidP="007171CF">
            <w:pPr>
              <w:rPr>
                <w:rFonts w:cstheme="minorHAnsi"/>
                <w:sz w:val="24"/>
                <w:szCs w:val="24"/>
              </w:rPr>
            </w:pPr>
            <w:r w:rsidRPr="00A4254A">
              <w:rPr>
                <w:rFonts w:cstheme="minorHAnsi"/>
                <w:sz w:val="24"/>
                <w:szCs w:val="24"/>
              </w:rPr>
              <w:t>Audit staff from all departments and shifts and share data with your Health Quality Innovators contact</w:t>
            </w:r>
          </w:p>
        </w:tc>
        <w:tc>
          <w:tcPr>
            <w:tcW w:w="5400" w:type="dxa"/>
            <w:vMerge w:val="restart"/>
            <w:shd w:val="clear" w:color="auto" w:fill="auto"/>
          </w:tcPr>
          <w:p w14:paraId="1063289B" w14:textId="77777777" w:rsidR="00B3675A" w:rsidRPr="00F71312" w:rsidRDefault="00E60123" w:rsidP="007171CF">
            <w:pPr>
              <w:pStyle w:val="ListParagraph"/>
              <w:numPr>
                <w:ilvl w:val="0"/>
                <w:numId w:val="7"/>
              </w:numPr>
              <w:rPr>
                <w:rStyle w:val="Hyperlink"/>
                <w:rFonts w:cstheme="minorHAnsi"/>
                <w:color w:val="auto"/>
                <w:sz w:val="24"/>
                <w:szCs w:val="24"/>
                <w:u w:val="none"/>
              </w:rPr>
            </w:pPr>
            <w:hyperlink r:id="rId29">
              <w:r w:rsidR="00B3675A" w:rsidRPr="005E7FF0">
                <w:rPr>
                  <w:rStyle w:val="Hyperlink"/>
                  <w:rFonts w:cstheme="minorHAnsi"/>
                  <w:sz w:val="24"/>
                  <w:szCs w:val="24"/>
                </w:rPr>
                <w:t>Auditing Strategies to Improve Infection Prevention Processes in Nursing Homes (AHRQ)</w:t>
              </w:r>
            </w:hyperlink>
          </w:p>
          <w:p w14:paraId="47196AD8" w14:textId="77777777" w:rsidR="00B3675A" w:rsidRPr="005E7FF0" w:rsidRDefault="00E60123" w:rsidP="007171CF">
            <w:pPr>
              <w:pStyle w:val="ListParagraph"/>
              <w:numPr>
                <w:ilvl w:val="0"/>
                <w:numId w:val="7"/>
              </w:numPr>
              <w:rPr>
                <w:rFonts w:cstheme="minorHAnsi"/>
                <w:sz w:val="24"/>
                <w:szCs w:val="24"/>
              </w:rPr>
            </w:pPr>
            <w:hyperlink r:id="rId30" w:history="1">
              <w:r w:rsidR="00B3675A" w:rsidRPr="0002487E">
                <w:rPr>
                  <w:rStyle w:val="Hyperlink"/>
                  <w:rFonts w:cstheme="minorHAnsi"/>
                  <w:sz w:val="24"/>
                  <w:szCs w:val="24"/>
                </w:rPr>
                <w:t>Personal Protective Equipment (PPE) Tracking Tool and User Guide (AHRQ)</w:t>
              </w:r>
            </w:hyperlink>
          </w:p>
          <w:p w14:paraId="3524C493" w14:textId="46F998E0" w:rsidR="00B3675A" w:rsidRPr="00682AD6" w:rsidRDefault="00682AD6" w:rsidP="007171CF">
            <w:pPr>
              <w:pStyle w:val="ListParagraph"/>
              <w:numPr>
                <w:ilvl w:val="0"/>
                <w:numId w:val="7"/>
              </w:numPr>
              <w:rPr>
                <w:rStyle w:val="Hyperlink"/>
                <w:rFonts w:cstheme="minorHAnsi"/>
                <w:sz w:val="24"/>
                <w:szCs w:val="24"/>
              </w:rPr>
            </w:pPr>
            <w:r>
              <w:rPr>
                <w:rFonts w:cstheme="minorHAnsi"/>
                <w:sz w:val="24"/>
                <w:szCs w:val="24"/>
              </w:rPr>
              <w:fldChar w:fldCharType="begin"/>
            </w:r>
            <w:r>
              <w:rPr>
                <w:rFonts w:cstheme="minorHAnsi"/>
                <w:sz w:val="24"/>
                <w:szCs w:val="24"/>
              </w:rPr>
              <w:instrText>HYPERLINK "https://www.cdc.gov/hai/prevent/infection-control-assessment-tools.html"</w:instrText>
            </w:r>
            <w:r>
              <w:rPr>
                <w:rFonts w:cstheme="minorHAnsi"/>
                <w:sz w:val="24"/>
                <w:szCs w:val="24"/>
              </w:rPr>
            </w:r>
            <w:r>
              <w:rPr>
                <w:rFonts w:cstheme="minorHAnsi"/>
                <w:sz w:val="24"/>
                <w:szCs w:val="24"/>
              </w:rPr>
              <w:fldChar w:fldCharType="separate"/>
            </w:r>
            <w:r w:rsidR="00B3675A" w:rsidRPr="00682AD6">
              <w:rPr>
                <w:rStyle w:val="Hyperlink"/>
                <w:rFonts w:cstheme="minorHAnsi"/>
                <w:sz w:val="24"/>
                <w:szCs w:val="24"/>
              </w:rPr>
              <w:t>Infection Prevention and Control Assessment Tool for Long-term Care Facilities (CDC)</w:t>
            </w:r>
          </w:p>
          <w:p w14:paraId="5E9608A7" w14:textId="477FE7DC" w:rsidR="00B3675A" w:rsidRDefault="00682AD6" w:rsidP="007171CF">
            <w:pPr>
              <w:pStyle w:val="ListParagraph"/>
              <w:numPr>
                <w:ilvl w:val="0"/>
                <w:numId w:val="7"/>
              </w:numPr>
              <w:rPr>
                <w:rFonts w:cstheme="minorHAnsi"/>
                <w:sz w:val="24"/>
                <w:szCs w:val="24"/>
              </w:rPr>
            </w:pPr>
            <w:r>
              <w:rPr>
                <w:rFonts w:cstheme="minorHAnsi"/>
                <w:sz w:val="24"/>
                <w:szCs w:val="24"/>
              </w:rPr>
              <w:fldChar w:fldCharType="end"/>
            </w:r>
            <w:hyperlink r:id="rId31" w:history="1">
              <w:r w:rsidR="00B3675A" w:rsidRPr="00E668C5">
                <w:rPr>
                  <w:rStyle w:val="Hyperlink"/>
                  <w:rFonts w:cstheme="minorHAnsi"/>
                  <w:sz w:val="24"/>
                  <w:szCs w:val="24"/>
                </w:rPr>
                <w:t>Hand Hygiene Competency Tracking Tool (HQIN)</w:t>
              </w:r>
            </w:hyperlink>
          </w:p>
          <w:p w14:paraId="39FE1078" w14:textId="3CD6D2EC" w:rsidR="00A4254A" w:rsidRPr="00B90927" w:rsidRDefault="00E60123" w:rsidP="007171CF">
            <w:pPr>
              <w:pStyle w:val="ListParagraph"/>
              <w:numPr>
                <w:ilvl w:val="0"/>
                <w:numId w:val="7"/>
              </w:numPr>
              <w:rPr>
                <w:rFonts w:cstheme="minorHAnsi"/>
                <w:sz w:val="24"/>
                <w:szCs w:val="24"/>
              </w:rPr>
            </w:pPr>
            <w:hyperlink r:id="rId32" w:history="1">
              <w:r w:rsidR="00B3675A" w:rsidRPr="00E646E3">
                <w:rPr>
                  <w:rStyle w:val="Hyperlink"/>
                  <w:rFonts w:cstheme="minorHAnsi"/>
                  <w:sz w:val="24"/>
                  <w:szCs w:val="24"/>
                </w:rPr>
                <w:t>Hand Hygiene Competency Validation – SPICE Tool (HQIN)</w:t>
              </w:r>
            </w:hyperlink>
          </w:p>
        </w:tc>
      </w:tr>
      <w:tr w:rsidR="00A4254A" w:rsidRPr="00B90927" w14:paraId="2EEBCF41" w14:textId="77777777" w:rsidTr="0410439B">
        <w:trPr>
          <w:cantSplit/>
          <w:trHeight w:val="2160"/>
        </w:trPr>
        <w:tc>
          <w:tcPr>
            <w:tcW w:w="1435" w:type="dxa"/>
            <w:shd w:val="clear" w:color="auto" w:fill="auto"/>
          </w:tcPr>
          <w:p w14:paraId="271CD569" w14:textId="77777777" w:rsidR="00A4254A" w:rsidRPr="009434C3" w:rsidRDefault="00A4254A" w:rsidP="007171CF">
            <w:pPr>
              <w:rPr>
                <w:sz w:val="24"/>
                <w:szCs w:val="24"/>
              </w:rPr>
            </w:pPr>
          </w:p>
        </w:tc>
        <w:tc>
          <w:tcPr>
            <w:tcW w:w="3330" w:type="dxa"/>
            <w:shd w:val="clear" w:color="auto" w:fill="auto"/>
          </w:tcPr>
          <w:p w14:paraId="1833F7E3" w14:textId="6A57783E" w:rsidR="00A4254A" w:rsidRPr="00B90927" w:rsidRDefault="00BE58B2" w:rsidP="0410439B">
            <w:pPr>
              <w:pStyle w:val="ListParagraph"/>
              <w:numPr>
                <w:ilvl w:val="0"/>
                <w:numId w:val="8"/>
              </w:numPr>
              <w:rPr>
                <w:sz w:val="24"/>
                <w:szCs w:val="24"/>
              </w:rPr>
            </w:pPr>
            <w:r w:rsidRPr="0410439B">
              <w:rPr>
                <w:sz w:val="24"/>
                <w:szCs w:val="24"/>
              </w:rPr>
              <w:t xml:space="preserve">Audit staff for </w:t>
            </w:r>
            <w:r w:rsidR="00171EF1" w:rsidRPr="0410439B">
              <w:rPr>
                <w:sz w:val="24"/>
                <w:szCs w:val="24"/>
              </w:rPr>
              <w:t xml:space="preserve">compliance with personal protective equipment (EPP) to </w:t>
            </w:r>
            <w:r w:rsidRPr="0410439B">
              <w:rPr>
                <w:sz w:val="24"/>
                <w:szCs w:val="24"/>
              </w:rPr>
              <w:t>establish facility baseline compliance</w:t>
            </w:r>
          </w:p>
        </w:tc>
        <w:tc>
          <w:tcPr>
            <w:tcW w:w="1800" w:type="dxa"/>
            <w:shd w:val="clear" w:color="auto" w:fill="auto"/>
          </w:tcPr>
          <w:p w14:paraId="114A7B6D" w14:textId="386996C7" w:rsidR="00A4254A" w:rsidRPr="00B90927" w:rsidRDefault="00302623" w:rsidP="007171CF">
            <w:pPr>
              <w:rPr>
                <w:rFonts w:cstheme="minorHAnsi"/>
                <w:sz w:val="24"/>
                <w:szCs w:val="24"/>
              </w:rPr>
            </w:pPr>
            <w:r w:rsidRPr="00302623">
              <w:rPr>
                <w:rFonts w:cstheme="minorHAnsi"/>
                <w:sz w:val="24"/>
                <w:szCs w:val="24"/>
              </w:rPr>
              <w:t>Administrator, Director of Nursing, Infection Preventionist, Department Managers</w:t>
            </w:r>
          </w:p>
        </w:tc>
        <w:tc>
          <w:tcPr>
            <w:tcW w:w="2340" w:type="dxa"/>
            <w:shd w:val="clear" w:color="auto" w:fill="auto"/>
          </w:tcPr>
          <w:p w14:paraId="716DB0F4" w14:textId="0774FEAF" w:rsidR="00A4254A" w:rsidRPr="00B90927" w:rsidRDefault="00A4254A" w:rsidP="007171CF">
            <w:pPr>
              <w:rPr>
                <w:rFonts w:cstheme="minorHAnsi"/>
                <w:sz w:val="24"/>
                <w:szCs w:val="24"/>
              </w:rPr>
            </w:pPr>
          </w:p>
        </w:tc>
        <w:tc>
          <w:tcPr>
            <w:tcW w:w="5400" w:type="dxa"/>
            <w:vMerge/>
          </w:tcPr>
          <w:p w14:paraId="182A6EDD" w14:textId="3C3C2FC6" w:rsidR="00A4254A" w:rsidRPr="00B90927" w:rsidRDefault="00A4254A" w:rsidP="007171CF">
            <w:pPr>
              <w:pStyle w:val="ListParagraph"/>
              <w:ind w:left="360"/>
              <w:rPr>
                <w:rFonts w:cstheme="minorHAnsi"/>
                <w:sz w:val="24"/>
                <w:szCs w:val="24"/>
              </w:rPr>
            </w:pPr>
          </w:p>
        </w:tc>
      </w:tr>
      <w:tr w:rsidR="009551AA" w:rsidRPr="00B90927" w14:paraId="66E526AC" w14:textId="77777777" w:rsidTr="0410439B">
        <w:trPr>
          <w:trHeight w:val="1957"/>
        </w:trPr>
        <w:tc>
          <w:tcPr>
            <w:tcW w:w="1435" w:type="dxa"/>
            <w:shd w:val="clear" w:color="auto" w:fill="auto"/>
          </w:tcPr>
          <w:p w14:paraId="6368ADAB" w14:textId="74FDD2A3" w:rsidR="009551AA" w:rsidRPr="00B90927" w:rsidRDefault="00CF3763" w:rsidP="007171CF">
            <w:pPr>
              <w:rPr>
                <w:rFonts w:cstheme="minorHAnsi"/>
                <w:sz w:val="24"/>
                <w:szCs w:val="24"/>
              </w:rPr>
            </w:pPr>
            <w:r w:rsidRPr="00B90927">
              <w:rPr>
                <w:rFonts w:cstheme="minorHAnsi"/>
                <w:noProof/>
                <w:color w:val="2B579A"/>
                <w:sz w:val="24"/>
                <w:szCs w:val="24"/>
                <w:shd w:val="clear" w:color="auto" w:fill="E6E6E6"/>
              </w:rPr>
              <w:lastRenderedPageBreak/>
              <mc:AlternateContent>
                <mc:Choice Requires="wps">
                  <w:drawing>
                    <wp:anchor distT="45720" distB="45720" distL="114300" distR="114300" simplePos="0" relativeHeight="251658244" behindDoc="0" locked="1" layoutInCell="1" allowOverlap="1" wp14:anchorId="3BDA7CE0" wp14:editId="4AF2A6EF">
                      <wp:simplePos x="0" y="0"/>
                      <wp:positionH relativeFrom="margin">
                        <wp:posOffset>-261620</wp:posOffset>
                      </wp:positionH>
                      <wp:positionV relativeFrom="page">
                        <wp:posOffset>5179060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20.6pt;margin-top:407.8pt;width:28.05pt;height:20.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BD52qD3wAAAAoBAAAPAAAA&#10;ZHJzL2Rvd25yZXYueG1sTI9NT8MwDIbvSPyHyEjcNqejHVtpOiEQVxDjQ+KWNV5b0ThVk63l3y87&#10;jaPtR6+ft9hMthNHGnzrWEEylyCIK2darhV8frzMViB80Gx055gU/JGHTXl9VejcuJHf6bgNtYgh&#10;7HOtoAmhzxF91ZDVfu564njbu8HqEMehRjPoMYbbDhdSLtHqluOHRvf01FD1uz1YBV+v+5/vVL7V&#10;zzbrRzdJZLtGpW5vpscHEIGmcIHhrB/VoYxOO3dg40WnYJYmi4gqWCXZEsSZSNcgdnGR3d8BlgX+&#10;r1CeAAAA//8DAFBLAQItABQABgAIAAAAIQC2gziS/gAAAOEBAAATAAAAAAAAAAAAAAAAAAAAAABb&#10;Q29udGVudF9UeXBlc10ueG1sUEsBAi0AFAAGAAgAAAAhADj9If/WAAAAlAEAAAsAAAAAAAAAAAAA&#10;AAAALwEAAF9yZWxzLy5yZWxzUEsBAi0AFAAGAAgAAAAhADamJwf8AQAA0wMAAA4AAAAAAAAAAAAA&#10;AAAALgIAAGRycy9lMm9Eb2MueG1sUEsBAi0AFAAGAAgAAAAhAEPnaoPfAAAACgEAAA8AAAAAAAAA&#10;AAAAAAAAVgQAAGRycy9kb3ducmV2LnhtbFBLBQYAAAAABAAEAPMAAABiBQAAAAA=&#10;" filled="f" stroked="f">
                      <v:textbo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330" w:type="dxa"/>
            <w:shd w:val="clear" w:color="auto" w:fill="auto"/>
          </w:tcPr>
          <w:p w14:paraId="41DB73DB" w14:textId="147ABC09" w:rsidR="009551AA" w:rsidRPr="00B90927" w:rsidRDefault="0091621B" w:rsidP="007171CF">
            <w:pPr>
              <w:pStyle w:val="ListParagraph"/>
              <w:numPr>
                <w:ilvl w:val="0"/>
                <w:numId w:val="8"/>
              </w:numPr>
              <w:rPr>
                <w:rFonts w:cstheme="minorHAnsi"/>
                <w:b/>
                <w:color w:val="0073B6"/>
                <w:sz w:val="24"/>
                <w:szCs w:val="24"/>
              </w:rPr>
            </w:pPr>
            <w:r w:rsidRPr="0091621B">
              <w:rPr>
                <w:rFonts w:cstheme="minorHAnsi"/>
                <w:sz w:val="24"/>
                <w:szCs w:val="24"/>
              </w:rPr>
              <w:t>Evaluate workplace engineering controls to reduce exposures</w:t>
            </w:r>
          </w:p>
        </w:tc>
        <w:tc>
          <w:tcPr>
            <w:tcW w:w="1800" w:type="dxa"/>
            <w:shd w:val="clear" w:color="auto" w:fill="auto"/>
          </w:tcPr>
          <w:p w14:paraId="4591E406" w14:textId="555E98E1" w:rsidR="009551AA" w:rsidRPr="00B90927" w:rsidRDefault="00F2555E" w:rsidP="007171CF">
            <w:pPr>
              <w:rPr>
                <w:rFonts w:cstheme="minorHAnsi"/>
                <w:sz w:val="24"/>
                <w:szCs w:val="24"/>
              </w:rPr>
            </w:pPr>
            <w:r w:rsidRPr="00F2555E">
              <w:rPr>
                <w:rFonts w:cstheme="minorHAnsi"/>
                <w:sz w:val="24"/>
                <w:szCs w:val="24"/>
              </w:rPr>
              <w:t>Administrator, Infection Preventionist, Maintenance</w:t>
            </w:r>
          </w:p>
        </w:tc>
        <w:tc>
          <w:tcPr>
            <w:tcW w:w="2340" w:type="dxa"/>
            <w:shd w:val="clear" w:color="auto" w:fill="auto"/>
          </w:tcPr>
          <w:p w14:paraId="08E5936C" w14:textId="2E5B3CA4" w:rsidR="009551AA" w:rsidRPr="00B90927" w:rsidRDefault="009551AA" w:rsidP="007171CF">
            <w:pPr>
              <w:rPr>
                <w:rFonts w:cstheme="minorHAnsi"/>
                <w:sz w:val="24"/>
                <w:szCs w:val="24"/>
              </w:rPr>
            </w:pPr>
          </w:p>
        </w:tc>
        <w:tc>
          <w:tcPr>
            <w:tcW w:w="5400" w:type="dxa"/>
            <w:shd w:val="clear" w:color="auto" w:fill="auto"/>
          </w:tcPr>
          <w:p w14:paraId="47C96E44" w14:textId="77777777" w:rsidR="00D4022A" w:rsidRPr="00DE7676" w:rsidRDefault="00E60123" w:rsidP="007171CF">
            <w:pPr>
              <w:pStyle w:val="ListParagraph"/>
              <w:numPr>
                <w:ilvl w:val="0"/>
                <w:numId w:val="14"/>
              </w:numPr>
              <w:rPr>
                <w:rFonts w:ascii="Calibri" w:eastAsia="Calibri" w:hAnsi="Calibri" w:cs="Calibri"/>
                <w:sz w:val="24"/>
                <w:szCs w:val="24"/>
              </w:rPr>
            </w:pPr>
            <w:hyperlink r:id="rId33">
              <w:r w:rsidR="00D4022A" w:rsidRPr="00DE7676">
                <w:rPr>
                  <w:rStyle w:val="Hyperlink"/>
                  <w:sz w:val="24"/>
                  <w:szCs w:val="24"/>
                </w:rPr>
                <w:t>Controlling Exposure to Occupational Hazards (NIOSH, CDC)</w:t>
              </w:r>
            </w:hyperlink>
          </w:p>
          <w:p w14:paraId="1597FD2C" w14:textId="77777777" w:rsidR="00D4022A" w:rsidRPr="00DE7676" w:rsidRDefault="00E60123" w:rsidP="007171CF">
            <w:pPr>
              <w:pStyle w:val="ListParagraph"/>
              <w:numPr>
                <w:ilvl w:val="0"/>
                <w:numId w:val="14"/>
              </w:numPr>
              <w:rPr>
                <w:sz w:val="24"/>
                <w:szCs w:val="24"/>
              </w:rPr>
            </w:pPr>
            <w:hyperlink r:id="rId34">
              <w:r w:rsidR="00D4022A" w:rsidRPr="00DE7676">
                <w:rPr>
                  <w:rStyle w:val="Hyperlink"/>
                  <w:sz w:val="24"/>
                  <w:szCs w:val="24"/>
                </w:rPr>
                <w:t>Standard Precautions: Observation of Personal Protective Equipment Provision (CDC)</w:t>
              </w:r>
            </w:hyperlink>
          </w:p>
          <w:p w14:paraId="6A555685" w14:textId="02D84BFE" w:rsidR="009551AA" w:rsidRPr="00B90927" w:rsidRDefault="00E60123" w:rsidP="007171CF">
            <w:pPr>
              <w:pStyle w:val="ListParagraph"/>
              <w:numPr>
                <w:ilvl w:val="0"/>
                <w:numId w:val="14"/>
              </w:numPr>
              <w:rPr>
                <w:rFonts w:cstheme="minorHAnsi"/>
                <w:sz w:val="24"/>
                <w:szCs w:val="24"/>
              </w:rPr>
            </w:pPr>
            <w:hyperlink r:id="rId35">
              <w:r w:rsidR="00D4022A" w:rsidRPr="004D52BB">
                <w:rPr>
                  <w:rStyle w:val="Hyperlink"/>
                  <w:sz w:val="24"/>
                  <w:szCs w:val="24"/>
                </w:rPr>
                <w:t>Standard Precautions: Observation of Hand Hygiene Provision of Supplies (CDC)</w:t>
              </w:r>
            </w:hyperlink>
          </w:p>
        </w:tc>
      </w:tr>
      <w:tr w:rsidR="00285EF3" w:rsidRPr="00B90927" w14:paraId="0F349E52" w14:textId="77777777" w:rsidTr="000E0579">
        <w:trPr>
          <w:trHeight w:val="3406"/>
        </w:trPr>
        <w:tc>
          <w:tcPr>
            <w:tcW w:w="1435" w:type="dxa"/>
            <w:shd w:val="clear" w:color="auto" w:fill="auto"/>
          </w:tcPr>
          <w:p w14:paraId="74329352" w14:textId="698AE8DC" w:rsidR="00285EF3" w:rsidRPr="00B90927" w:rsidRDefault="00285EF3" w:rsidP="007171CF">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9"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4" type="#_x0000_t202" alt="&quot;&quot;" style="position:absolute;margin-left:-19.9pt;margin-top:402.6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69CB0A98" w14:textId="52C5A9E6" w:rsidR="00D14DB2" w:rsidRPr="00577A6E" w:rsidRDefault="00D14DB2" w:rsidP="007171CF">
            <w:pPr>
              <w:pStyle w:val="ListParagraph"/>
              <w:numPr>
                <w:ilvl w:val="0"/>
                <w:numId w:val="11"/>
              </w:numPr>
              <w:rPr>
                <w:rFonts w:cstheme="minorHAnsi"/>
                <w:sz w:val="24"/>
                <w:szCs w:val="24"/>
              </w:rPr>
            </w:pPr>
            <w:r w:rsidRPr="00577A6E">
              <w:rPr>
                <w:rFonts w:cstheme="minorHAnsi"/>
                <w:sz w:val="24"/>
                <w:szCs w:val="24"/>
              </w:rPr>
              <w:t xml:space="preserve">Educate ALL staff on </w:t>
            </w:r>
            <w:r>
              <w:rPr>
                <w:rFonts w:cstheme="minorHAnsi"/>
                <w:sz w:val="24"/>
                <w:szCs w:val="24"/>
              </w:rPr>
              <w:t xml:space="preserve">the </w:t>
            </w:r>
            <w:r w:rsidRPr="00577A6E">
              <w:rPr>
                <w:rFonts w:cstheme="minorHAnsi"/>
                <w:sz w:val="24"/>
                <w:szCs w:val="24"/>
              </w:rPr>
              <w:t xml:space="preserve">importance of </w:t>
            </w:r>
            <w:r w:rsidR="00171EF1">
              <w:rPr>
                <w:rFonts w:cstheme="minorHAnsi"/>
                <w:sz w:val="24"/>
                <w:szCs w:val="24"/>
              </w:rPr>
              <w:t xml:space="preserve">PPE </w:t>
            </w:r>
            <w:r w:rsidRPr="00577A6E">
              <w:rPr>
                <w:rFonts w:cstheme="minorHAnsi"/>
                <w:sz w:val="24"/>
                <w:szCs w:val="24"/>
              </w:rPr>
              <w:t>to prevent the spread of pathogens</w:t>
            </w:r>
          </w:p>
          <w:p w14:paraId="2D624814" w14:textId="77777777" w:rsidR="00D14DB2" w:rsidRPr="00577A6E" w:rsidRDefault="00D14DB2" w:rsidP="007171CF">
            <w:pPr>
              <w:pStyle w:val="ListParagraph"/>
              <w:numPr>
                <w:ilvl w:val="0"/>
                <w:numId w:val="11"/>
              </w:numPr>
              <w:rPr>
                <w:sz w:val="24"/>
                <w:szCs w:val="24"/>
              </w:rPr>
            </w:pPr>
            <w:r w:rsidRPr="00577A6E">
              <w:rPr>
                <w:sz w:val="24"/>
                <w:szCs w:val="24"/>
              </w:rPr>
              <w:t>Educate staff on infection prevention and control measures that can be taken to prevent illness at home</w:t>
            </w:r>
          </w:p>
          <w:p w14:paraId="2E73FF75" w14:textId="77777777" w:rsidR="00D14DB2" w:rsidRPr="00577A6E" w:rsidRDefault="00D14DB2" w:rsidP="007171CF">
            <w:pPr>
              <w:pStyle w:val="ListParagraph"/>
              <w:numPr>
                <w:ilvl w:val="0"/>
                <w:numId w:val="11"/>
              </w:numPr>
              <w:rPr>
                <w:sz w:val="24"/>
                <w:szCs w:val="24"/>
              </w:rPr>
            </w:pPr>
            <w:r w:rsidRPr="00577A6E">
              <w:rPr>
                <w:sz w:val="24"/>
                <w:szCs w:val="24"/>
              </w:rPr>
              <w:t>Post OSHA alerts in staff areas for easy reading access</w:t>
            </w:r>
          </w:p>
          <w:p w14:paraId="534AA9F2" w14:textId="09506084" w:rsidR="00285EF3" w:rsidRPr="00B90927" w:rsidRDefault="00285EF3" w:rsidP="00381501">
            <w:pPr>
              <w:pStyle w:val="ListParagraph"/>
              <w:ind w:left="360"/>
              <w:rPr>
                <w:rFonts w:cstheme="minorHAnsi"/>
                <w:sz w:val="24"/>
                <w:szCs w:val="24"/>
              </w:rPr>
            </w:pPr>
          </w:p>
        </w:tc>
        <w:tc>
          <w:tcPr>
            <w:tcW w:w="1800" w:type="dxa"/>
            <w:shd w:val="clear" w:color="auto" w:fill="auto"/>
          </w:tcPr>
          <w:p w14:paraId="65CF0873" w14:textId="74EB6076" w:rsidR="00285EF3" w:rsidRPr="00B90927" w:rsidRDefault="002371E6" w:rsidP="007171CF">
            <w:pPr>
              <w:rPr>
                <w:rFonts w:cstheme="minorHAnsi"/>
                <w:sz w:val="24"/>
                <w:szCs w:val="24"/>
              </w:rPr>
            </w:pPr>
            <w:r w:rsidRPr="002371E6">
              <w:rPr>
                <w:rFonts w:cstheme="minorHAnsi"/>
                <w:sz w:val="24"/>
                <w:szCs w:val="24"/>
              </w:rPr>
              <w:t>Administrator, Director of Nursing, Infection Preventionist, Staff Development, Department Managers</w:t>
            </w:r>
          </w:p>
        </w:tc>
        <w:tc>
          <w:tcPr>
            <w:tcW w:w="2340" w:type="dxa"/>
            <w:shd w:val="clear" w:color="auto" w:fill="auto"/>
          </w:tcPr>
          <w:p w14:paraId="52841764" w14:textId="33D9935E" w:rsidR="00285EF3" w:rsidRPr="00B90927" w:rsidRDefault="00285EF3" w:rsidP="007171CF">
            <w:pPr>
              <w:rPr>
                <w:rFonts w:cstheme="minorHAnsi"/>
                <w:sz w:val="24"/>
                <w:szCs w:val="24"/>
              </w:rPr>
            </w:pPr>
          </w:p>
        </w:tc>
        <w:tc>
          <w:tcPr>
            <w:tcW w:w="5400" w:type="dxa"/>
            <w:shd w:val="clear" w:color="auto" w:fill="auto"/>
          </w:tcPr>
          <w:p w14:paraId="6DDCC0C7" w14:textId="47D8020E" w:rsidR="00E64B91" w:rsidRPr="00C43D89" w:rsidRDefault="00C43D89" w:rsidP="007171CF">
            <w:pPr>
              <w:pStyle w:val="ListParagraph"/>
              <w:numPr>
                <w:ilvl w:val="0"/>
                <w:numId w:val="9"/>
              </w:numPr>
              <w:rPr>
                <w:rStyle w:val="Hyperlink"/>
                <w:sz w:val="24"/>
                <w:szCs w:val="24"/>
              </w:rPr>
            </w:pPr>
            <w:r>
              <w:rPr>
                <w:sz w:val="24"/>
                <w:szCs w:val="24"/>
              </w:rPr>
              <w:fldChar w:fldCharType="begin"/>
            </w:r>
            <w:r>
              <w:rPr>
                <w:sz w:val="24"/>
                <w:szCs w:val="24"/>
              </w:rPr>
              <w:instrText>HYPERLINK "https://www.cdc.gov/HAI/pdfs/ppe/ppeposter148.pdf"</w:instrText>
            </w:r>
            <w:r>
              <w:rPr>
                <w:sz w:val="24"/>
                <w:szCs w:val="24"/>
              </w:rPr>
            </w:r>
            <w:r>
              <w:rPr>
                <w:sz w:val="24"/>
                <w:szCs w:val="24"/>
              </w:rPr>
              <w:fldChar w:fldCharType="separate"/>
            </w:r>
            <w:r w:rsidR="00E64B91" w:rsidRPr="00C43D89">
              <w:rPr>
                <w:rStyle w:val="Hyperlink"/>
                <w:sz w:val="24"/>
                <w:szCs w:val="24"/>
              </w:rPr>
              <w:t>Sequence for Donning Personal Protective Equipment (PPE) (CDC)</w:t>
            </w:r>
            <w:r>
              <w:rPr>
                <w:rStyle w:val="Hyperlink"/>
                <w:sz w:val="24"/>
                <w:szCs w:val="24"/>
              </w:rPr>
              <w:t xml:space="preserve"> – Spanish and English</w:t>
            </w:r>
          </w:p>
          <w:p w14:paraId="30823B95" w14:textId="0DC625A7" w:rsidR="00285EF3" w:rsidRPr="00B90927" w:rsidRDefault="00C43D89" w:rsidP="007171CF">
            <w:pPr>
              <w:pStyle w:val="ListParagraph"/>
              <w:numPr>
                <w:ilvl w:val="0"/>
                <w:numId w:val="9"/>
              </w:numPr>
              <w:spacing w:after="160" w:line="259" w:lineRule="auto"/>
              <w:rPr>
                <w:rStyle w:val="Hyperlink"/>
                <w:rFonts w:eastAsiaTheme="minorEastAsia" w:cstheme="minorHAnsi"/>
                <w:color w:val="auto"/>
                <w:sz w:val="24"/>
                <w:szCs w:val="24"/>
                <w:u w:val="none"/>
              </w:rPr>
            </w:pPr>
            <w:r>
              <w:rPr>
                <w:sz w:val="24"/>
                <w:szCs w:val="24"/>
              </w:rPr>
              <w:fldChar w:fldCharType="end"/>
            </w:r>
            <w:hyperlink r:id="rId36">
              <w:r w:rsidR="00E64B91" w:rsidRPr="0024251A">
                <w:rPr>
                  <w:color w:val="0000FF"/>
                  <w:sz w:val="24"/>
                  <w:szCs w:val="24"/>
                  <w:u w:val="single"/>
                </w:rPr>
                <w:t xml:space="preserve">Targeted COVID-19 Training for </w:t>
              </w:r>
            </w:hyperlink>
            <w:r w:rsidR="00E64B91" w:rsidRPr="0024251A">
              <w:rPr>
                <w:color w:val="0000FF"/>
                <w:sz w:val="24"/>
                <w:szCs w:val="24"/>
                <w:u w:val="single"/>
              </w:rPr>
              <w:t>Nursing Homes</w:t>
            </w:r>
            <w:r w:rsidR="00E64B91" w:rsidRPr="0024251A">
              <w:rPr>
                <w:color w:val="0000FF"/>
                <w:sz w:val="24"/>
                <w:szCs w:val="24"/>
              </w:rPr>
              <w:t xml:space="preserve"> </w:t>
            </w:r>
            <w:r w:rsidR="00E64B91" w:rsidRPr="0024251A">
              <w:rPr>
                <w:rFonts w:cstheme="minorHAnsi"/>
                <w:sz w:val="24"/>
                <w:szCs w:val="24"/>
              </w:rPr>
              <w:t>[Note: This training requires logging in to the Quality, Safety &amp; Education Portal (QSEP)]</w:t>
            </w:r>
          </w:p>
        </w:tc>
      </w:tr>
      <w:tr w:rsidR="00463936" w:rsidRPr="00B90927" w14:paraId="11B4899B" w14:textId="77777777" w:rsidTr="0410439B">
        <w:trPr>
          <w:trHeight w:val="697"/>
        </w:trPr>
        <w:tc>
          <w:tcPr>
            <w:tcW w:w="1435" w:type="dxa"/>
            <w:shd w:val="clear" w:color="auto" w:fill="auto"/>
          </w:tcPr>
          <w:p w14:paraId="27971E24" w14:textId="77777777" w:rsidR="00463936" w:rsidRPr="008926AE" w:rsidRDefault="00463936" w:rsidP="007171CF">
            <w:pPr>
              <w:rPr>
                <w:sz w:val="24"/>
                <w:szCs w:val="24"/>
              </w:rPr>
            </w:pPr>
          </w:p>
        </w:tc>
        <w:tc>
          <w:tcPr>
            <w:tcW w:w="3330" w:type="dxa"/>
            <w:shd w:val="clear" w:color="auto" w:fill="auto"/>
          </w:tcPr>
          <w:p w14:paraId="6B6C1E3F" w14:textId="0FDD7F48" w:rsidR="00463936" w:rsidRPr="00B90927" w:rsidRDefault="000067C4" w:rsidP="007171CF">
            <w:pPr>
              <w:pStyle w:val="ListParagraph"/>
              <w:numPr>
                <w:ilvl w:val="0"/>
                <w:numId w:val="11"/>
              </w:numPr>
              <w:rPr>
                <w:rFonts w:cstheme="minorHAnsi"/>
                <w:sz w:val="24"/>
                <w:szCs w:val="24"/>
              </w:rPr>
            </w:pPr>
            <w:r w:rsidRPr="000067C4">
              <w:rPr>
                <w:rFonts w:cstheme="minorHAnsi"/>
                <w:sz w:val="24"/>
                <w:szCs w:val="24"/>
              </w:rPr>
              <w:t xml:space="preserve">Create an exposure control plan </w:t>
            </w:r>
            <w:r w:rsidR="009918CB"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6" behindDoc="0" locked="1" layoutInCell="1" allowOverlap="1" wp14:anchorId="5CD54157" wp14:editId="5262461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4157" id="Text Box 119306014" o:spid="_x0000_s1035" type="#_x0000_t202" alt="&quot;&quot;" style="position:absolute;left:0;text-align:left;margin-left:-92.15pt;margin-top:302.55pt;width:29.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DjuChf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1800" w:type="dxa"/>
            <w:shd w:val="clear" w:color="auto" w:fill="auto"/>
          </w:tcPr>
          <w:p w14:paraId="2DD1488E" w14:textId="67F0F739" w:rsidR="00463936" w:rsidRPr="00B90927" w:rsidRDefault="00463936" w:rsidP="007171CF">
            <w:pPr>
              <w:rPr>
                <w:rFonts w:cstheme="minorHAnsi"/>
                <w:sz w:val="24"/>
                <w:szCs w:val="24"/>
              </w:rPr>
            </w:pPr>
          </w:p>
        </w:tc>
        <w:tc>
          <w:tcPr>
            <w:tcW w:w="2340" w:type="dxa"/>
            <w:shd w:val="clear" w:color="auto" w:fill="auto"/>
          </w:tcPr>
          <w:p w14:paraId="50D93831" w14:textId="77777777" w:rsidR="00463936" w:rsidRPr="00B90927" w:rsidRDefault="00463936" w:rsidP="007171CF">
            <w:pPr>
              <w:rPr>
                <w:rFonts w:cstheme="minorHAnsi"/>
                <w:sz w:val="24"/>
                <w:szCs w:val="24"/>
              </w:rPr>
            </w:pPr>
          </w:p>
        </w:tc>
        <w:tc>
          <w:tcPr>
            <w:tcW w:w="5400" w:type="dxa"/>
            <w:shd w:val="clear" w:color="auto" w:fill="auto"/>
          </w:tcPr>
          <w:p w14:paraId="384D8A04" w14:textId="6E243FD7" w:rsidR="002E2150" w:rsidRPr="00B90927" w:rsidRDefault="00E60123" w:rsidP="007171CF">
            <w:pPr>
              <w:numPr>
                <w:ilvl w:val="0"/>
                <w:numId w:val="9"/>
              </w:numPr>
              <w:contextualSpacing/>
              <w:rPr>
                <w:rFonts w:cstheme="minorHAnsi"/>
                <w:sz w:val="24"/>
                <w:szCs w:val="24"/>
              </w:rPr>
            </w:pPr>
            <w:hyperlink r:id="rId37">
              <w:r w:rsidR="001E11FA" w:rsidRPr="00F607C3">
                <w:rPr>
                  <w:rStyle w:val="Hyperlink"/>
                  <w:sz w:val="24"/>
                  <w:szCs w:val="24"/>
                </w:rPr>
                <w:t>Management of Potentially Infectious Exposures and Illnesses (CDC)</w:t>
              </w:r>
            </w:hyperlink>
          </w:p>
        </w:tc>
      </w:tr>
      <w:tr w:rsidR="00960442" w:rsidRPr="00B90927" w14:paraId="7A4068DB" w14:textId="77777777" w:rsidTr="0410439B">
        <w:trPr>
          <w:trHeight w:val="2160"/>
        </w:trPr>
        <w:tc>
          <w:tcPr>
            <w:tcW w:w="1435" w:type="dxa"/>
            <w:shd w:val="clear" w:color="auto" w:fill="auto"/>
          </w:tcPr>
          <w:p w14:paraId="080C7A1B" w14:textId="77777777" w:rsidR="00960442" w:rsidRPr="00D535D3" w:rsidRDefault="00960442" w:rsidP="007171CF">
            <w:pPr>
              <w:rPr>
                <w:sz w:val="24"/>
                <w:szCs w:val="24"/>
              </w:rPr>
            </w:pPr>
          </w:p>
        </w:tc>
        <w:tc>
          <w:tcPr>
            <w:tcW w:w="3330" w:type="dxa"/>
            <w:shd w:val="clear" w:color="auto" w:fill="auto"/>
          </w:tcPr>
          <w:p w14:paraId="2102BD74" w14:textId="2EC4F732" w:rsidR="00960442" w:rsidRPr="0080128E" w:rsidRDefault="00960442" w:rsidP="007171CF">
            <w:pPr>
              <w:pStyle w:val="ListParagraph"/>
              <w:numPr>
                <w:ilvl w:val="0"/>
                <w:numId w:val="11"/>
              </w:numPr>
              <w:rPr>
                <w:rFonts w:cstheme="minorHAnsi"/>
                <w:sz w:val="24"/>
                <w:szCs w:val="24"/>
              </w:rPr>
            </w:pPr>
            <w:r>
              <w:rPr>
                <w:rFonts w:cstheme="minorHAnsi"/>
                <w:sz w:val="24"/>
                <w:szCs w:val="24"/>
              </w:rPr>
              <w:t>Audit s</w:t>
            </w:r>
            <w:r w:rsidRPr="0080128E">
              <w:rPr>
                <w:rFonts w:cstheme="minorHAnsi"/>
                <w:sz w:val="24"/>
                <w:szCs w:val="24"/>
              </w:rPr>
              <w:t>taff from various departments for PPE compliance</w:t>
            </w:r>
            <w:r>
              <w:rPr>
                <w:rFonts w:cstheme="minorHAnsi"/>
                <w:sz w:val="24"/>
                <w:szCs w:val="24"/>
              </w:rPr>
              <w:t xml:space="preserve">, </w:t>
            </w:r>
            <w:r w:rsidRPr="0080128E">
              <w:rPr>
                <w:rFonts w:cstheme="minorHAnsi"/>
                <w:sz w:val="24"/>
                <w:szCs w:val="24"/>
              </w:rPr>
              <w:t xml:space="preserve">15-20 per week for 8 weeks, </w:t>
            </w:r>
            <w:r w:rsidR="00E86AF0">
              <w:rPr>
                <w:rFonts w:cstheme="minorHAnsi"/>
                <w:sz w:val="24"/>
                <w:szCs w:val="24"/>
              </w:rPr>
              <w:t>or</w:t>
            </w:r>
            <w:r w:rsidR="00E86AF0" w:rsidRPr="0080128E">
              <w:rPr>
                <w:rFonts w:cstheme="minorHAnsi"/>
                <w:sz w:val="24"/>
                <w:szCs w:val="24"/>
              </w:rPr>
              <w:t xml:space="preserve"> </w:t>
            </w:r>
            <w:r w:rsidRPr="0080128E">
              <w:rPr>
                <w:rFonts w:cstheme="minorHAnsi"/>
                <w:sz w:val="24"/>
                <w:szCs w:val="24"/>
              </w:rPr>
              <w:t>until goal is met and sustained for 6 weeks</w:t>
            </w:r>
          </w:p>
          <w:p w14:paraId="61B50BBD" w14:textId="554C06A4" w:rsidR="00960442" w:rsidRPr="00960442" w:rsidRDefault="00960442" w:rsidP="007171CF">
            <w:pPr>
              <w:pStyle w:val="ListParagraph"/>
              <w:numPr>
                <w:ilvl w:val="0"/>
                <w:numId w:val="11"/>
              </w:numPr>
              <w:rPr>
                <w:rFonts w:cstheme="minorHAnsi"/>
                <w:sz w:val="24"/>
                <w:szCs w:val="24"/>
              </w:rPr>
            </w:pPr>
            <w:r w:rsidRPr="0080128E">
              <w:rPr>
                <w:rFonts w:cstheme="minorHAnsi"/>
                <w:sz w:val="24"/>
                <w:szCs w:val="24"/>
              </w:rPr>
              <w:t>Report weekly data to HQI</w:t>
            </w:r>
          </w:p>
        </w:tc>
        <w:tc>
          <w:tcPr>
            <w:tcW w:w="1800" w:type="dxa"/>
            <w:shd w:val="clear" w:color="auto" w:fill="auto"/>
          </w:tcPr>
          <w:p w14:paraId="799038C2" w14:textId="4A60AB3C" w:rsidR="00960442" w:rsidRPr="00B90927" w:rsidRDefault="00960442" w:rsidP="007171CF">
            <w:pPr>
              <w:rPr>
                <w:rFonts w:cstheme="minorHAnsi"/>
                <w:sz w:val="24"/>
                <w:szCs w:val="24"/>
              </w:rPr>
            </w:pPr>
            <w:r w:rsidRPr="00B90927">
              <w:rPr>
                <w:rFonts w:cstheme="minorHAnsi"/>
                <w:sz w:val="24"/>
                <w:szCs w:val="24"/>
              </w:rPr>
              <w:t>Administrator, Director of Nursing, Infection Preventionist</w:t>
            </w:r>
            <w:r>
              <w:rPr>
                <w:rFonts w:cstheme="minorHAnsi"/>
                <w:sz w:val="24"/>
                <w:szCs w:val="24"/>
              </w:rPr>
              <w:t xml:space="preserve"> or designee</w:t>
            </w:r>
          </w:p>
        </w:tc>
        <w:tc>
          <w:tcPr>
            <w:tcW w:w="2340" w:type="dxa"/>
            <w:shd w:val="clear" w:color="auto" w:fill="auto"/>
          </w:tcPr>
          <w:p w14:paraId="2CDE6848" w14:textId="0EED27BC" w:rsidR="00960442" w:rsidRPr="00B90927" w:rsidRDefault="00960442" w:rsidP="007171CF">
            <w:pPr>
              <w:rPr>
                <w:rFonts w:cstheme="minorHAnsi"/>
                <w:sz w:val="24"/>
                <w:szCs w:val="24"/>
              </w:rPr>
            </w:pPr>
          </w:p>
        </w:tc>
        <w:tc>
          <w:tcPr>
            <w:tcW w:w="5400" w:type="dxa"/>
            <w:shd w:val="clear" w:color="auto" w:fill="auto"/>
          </w:tcPr>
          <w:p w14:paraId="6B536B18" w14:textId="305A2FEB" w:rsidR="00960442" w:rsidRPr="00B90927" w:rsidRDefault="00960442" w:rsidP="007171CF">
            <w:pPr>
              <w:ind w:left="345"/>
              <w:contextualSpacing/>
              <w:rPr>
                <w:rFonts w:cstheme="minorHAnsi"/>
                <w:sz w:val="24"/>
                <w:szCs w:val="24"/>
              </w:rPr>
            </w:pPr>
          </w:p>
        </w:tc>
      </w:tr>
      <w:tr w:rsidR="00E65799" w:rsidRPr="00B90927" w14:paraId="2557771D" w14:textId="77777777" w:rsidTr="0410439B">
        <w:trPr>
          <w:trHeight w:val="1597"/>
        </w:trPr>
        <w:tc>
          <w:tcPr>
            <w:tcW w:w="1435" w:type="dxa"/>
            <w:shd w:val="clear" w:color="auto" w:fill="auto"/>
          </w:tcPr>
          <w:p w14:paraId="1198386C" w14:textId="6942737D" w:rsidR="00E65799" w:rsidRPr="00D535D3" w:rsidRDefault="001B5B8F" w:rsidP="007171CF">
            <w:pPr>
              <w:rPr>
                <w:sz w:val="24"/>
                <w:szCs w:val="24"/>
              </w:rPr>
            </w:pPr>
            <w:r w:rsidRPr="001B5B8F">
              <w:rPr>
                <w:sz w:val="24"/>
                <w:szCs w:val="24"/>
              </w:rPr>
              <w:t>Next QAPI meeting and ongoing</w:t>
            </w:r>
          </w:p>
        </w:tc>
        <w:tc>
          <w:tcPr>
            <w:tcW w:w="3330" w:type="dxa"/>
            <w:shd w:val="clear" w:color="auto" w:fill="auto"/>
          </w:tcPr>
          <w:p w14:paraId="17B935FE" w14:textId="29D798FA" w:rsidR="00E65799" w:rsidRPr="00B90927" w:rsidRDefault="00F54C39" w:rsidP="007171CF">
            <w:pPr>
              <w:pStyle w:val="ListParagraph"/>
              <w:numPr>
                <w:ilvl w:val="0"/>
                <w:numId w:val="11"/>
              </w:numPr>
              <w:rPr>
                <w:rFonts w:cstheme="minorHAnsi"/>
                <w:sz w:val="24"/>
                <w:szCs w:val="24"/>
              </w:rPr>
            </w:pPr>
            <w:r w:rsidRPr="00577A6E">
              <w:rPr>
                <w:rFonts w:cstheme="minorHAnsi"/>
                <w:sz w:val="24"/>
                <w:szCs w:val="24"/>
              </w:rPr>
              <w:t>Review action plan and report findings and compliance at monthly/quarterly QAPI meeting</w:t>
            </w:r>
          </w:p>
        </w:tc>
        <w:tc>
          <w:tcPr>
            <w:tcW w:w="1800" w:type="dxa"/>
            <w:shd w:val="clear" w:color="auto" w:fill="auto"/>
          </w:tcPr>
          <w:p w14:paraId="375911F0" w14:textId="3DE3F734" w:rsidR="00E65799" w:rsidRPr="00B90927" w:rsidRDefault="00000BCF" w:rsidP="007171CF">
            <w:pPr>
              <w:rPr>
                <w:rFonts w:cstheme="minorHAnsi"/>
                <w:sz w:val="24"/>
                <w:szCs w:val="24"/>
              </w:rPr>
            </w:pPr>
            <w:r w:rsidRPr="00B90927">
              <w:rPr>
                <w:rFonts w:cstheme="minorHAnsi"/>
                <w:sz w:val="24"/>
                <w:szCs w:val="24"/>
              </w:rPr>
              <w:t>QAPI Team</w:t>
            </w:r>
          </w:p>
        </w:tc>
        <w:tc>
          <w:tcPr>
            <w:tcW w:w="2340" w:type="dxa"/>
            <w:shd w:val="clear" w:color="auto" w:fill="auto"/>
          </w:tcPr>
          <w:p w14:paraId="6F11F4A8" w14:textId="77777777" w:rsidR="00E65799" w:rsidRPr="00B90927" w:rsidRDefault="00E65799" w:rsidP="007171CF">
            <w:pPr>
              <w:rPr>
                <w:rFonts w:cstheme="minorHAnsi"/>
                <w:sz w:val="24"/>
                <w:szCs w:val="24"/>
              </w:rPr>
            </w:pPr>
          </w:p>
        </w:tc>
        <w:tc>
          <w:tcPr>
            <w:tcW w:w="5400" w:type="dxa"/>
            <w:shd w:val="clear" w:color="auto" w:fill="auto"/>
          </w:tcPr>
          <w:p w14:paraId="1EE3D462" w14:textId="6463B96A" w:rsidR="00E65799" w:rsidRPr="00B90927" w:rsidRDefault="00E60123" w:rsidP="007171CF">
            <w:pPr>
              <w:pStyle w:val="ListParagraph"/>
              <w:numPr>
                <w:ilvl w:val="0"/>
                <w:numId w:val="15"/>
              </w:numPr>
              <w:ind w:left="345"/>
              <w:rPr>
                <w:rFonts w:cstheme="minorHAnsi"/>
                <w:color w:val="0000FF"/>
                <w:sz w:val="24"/>
                <w:szCs w:val="24"/>
                <w:u w:val="single"/>
              </w:rPr>
            </w:pPr>
            <w:hyperlink r:id="rId38" w:history="1">
              <w:r w:rsidR="004E59EB" w:rsidRPr="0054392C">
                <w:rPr>
                  <w:rStyle w:val="Hyperlink"/>
                  <w:rFonts w:cstheme="minorHAnsi"/>
                  <w:sz w:val="24"/>
                  <w:szCs w:val="24"/>
                </w:rPr>
                <w:t xml:space="preserve">QAPI At a Glance: A </w:t>
              </w:r>
              <w:proofErr w:type="gramStart"/>
              <w:r w:rsidR="004E59EB" w:rsidRPr="0054392C">
                <w:rPr>
                  <w:rStyle w:val="Hyperlink"/>
                  <w:rFonts w:cstheme="minorHAnsi"/>
                  <w:sz w:val="24"/>
                  <w:szCs w:val="24"/>
                </w:rPr>
                <w:t>Step by Step</w:t>
              </w:r>
              <w:proofErr w:type="gramEnd"/>
              <w:r w:rsidR="004E59EB" w:rsidRPr="0054392C">
                <w:rPr>
                  <w:rStyle w:val="Hyperlink"/>
                  <w:rFonts w:cstheme="minorHAnsi"/>
                  <w:sz w:val="24"/>
                  <w:szCs w:val="24"/>
                </w:rPr>
                <w:t xml:space="preserve"> Guide to Implementing Quality Assurance and Performance Improvement (QAPI) in Your Nursing Home</w:t>
              </w:r>
            </w:hyperlink>
          </w:p>
        </w:tc>
      </w:tr>
      <w:tr w:rsidR="006E5095" w:rsidRPr="00B90927" w14:paraId="7980F476" w14:textId="77777777" w:rsidTr="0410439B">
        <w:trPr>
          <w:trHeight w:val="1296"/>
        </w:trPr>
        <w:tc>
          <w:tcPr>
            <w:tcW w:w="1435" w:type="dxa"/>
            <w:shd w:val="clear" w:color="auto" w:fill="auto"/>
          </w:tcPr>
          <w:p w14:paraId="644BC64B" w14:textId="77777777" w:rsidR="006E5095" w:rsidRPr="001B5B8F" w:rsidRDefault="006E5095" w:rsidP="007171CF">
            <w:pPr>
              <w:rPr>
                <w:sz w:val="24"/>
                <w:szCs w:val="24"/>
              </w:rPr>
            </w:pPr>
          </w:p>
        </w:tc>
        <w:tc>
          <w:tcPr>
            <w:tcW w:w="3330" w:type="dxa"/>
            <w:shd w:val="clear" w:color="auto" w:fill="auto"/>
          </w:tcPr>
          <w:p w14:paraId="4A0321EF" w14:textId="14094A3F" w:rsidR="006E5095" w:rsidRPr="00577A6E" w:rsidRDefault="00EE1552" w:rsidP="007171CF">
            <w:pPr>
              <w:pStyle w:val="ListParagraph"/>
              <w:numPr>
                <w:ilvl w:val="0"/>
                <w:numId w:val="11"/>
              </w:numPr>
              <w:rPr>
                <w:rFonts w:cstheme="minorHAnsi"/>
                <w:sz w:val="24"/>
                <w:szCs w:val="24"/>
              </w:rPr>
            </w:pPr>
            <w:r w:rsidRPr="00EE1552">
              <w:rPr>
                <w:rFonts w:cstheme="minorHAnsi"/>
                <w:sz w:val="24"/>
                <w:szCs w:val="24"/>
              </w:rPr>
              <w:t>Conduct monitoring to assess effectiveness of strategies, re-educate as needed</w:t>
            </w:r>
          </w:p>
        </w:tc>
        <w:tc>
          <w:tcPr>
            <w:tcW w:w="1800" w:type="dxa"/>
            <w:shd w:val="clear" w:color="auto" w:fill="auto"/>
          </w:tcPr>
          <w:p w14:paraId="75399CDF" w14:textId="5E1520D1" w:rsidR="006E5095" w:rsidRPr="00B90927" w:rsidRDefault="006E5095" w:rsidP="007171CF">
            <w:pPr>
              <w:rPr>
                <w:rFonts w:cstheme="minorHAnsi"/>
                <w:sz w:val="24"/>
                <w:szCs w:val="24"/>
              </w:rPr>
            </w:pPr>
          </w:p>
        </w:tc>
        <w:tc>
          <w:tcPr>
            <w:tcW w:w="2340" w:type="dxa"/>
            <w:shd w:val="clear" w:color="auto" w:fill="auto"/>
          </w:tcPr>
          <w:p w14:paraId="3E44090E" w14:textId="77777777" w:rsidR="006E5095" w:rsidRPr="00B90927" w:rsidRDefault="006E5095" w:rsidP="007171CF">
            <w:pPr>
              <w:rPr>
                <w:rFonts w:cstheme="minorHAnsi"/>
                <w:sz w:val="24"/>
                <w:szCs w:val="24"/>
              </w:rPr>
            </w:pPr>
          </w:p>
        </w:tc>
        <w:tc>
          <w:tcPr>
            <w:tcW w:w="5400" w:type="dxa"/>
            <w:shd w:val="clear" w:color="auto" w:fill="auto"/>
          </w:tcPr>
          <w:p w14:paraId="531C233E" w14:textId="20091FEE" w:rsidR="006E5095" w:rsidRPr="001B5B8F" w:rsidRDefault="00E60123" w:rsidP="007171CF">
            <w:pPr>
              <w:pStyle w:val="ListParagraph"/>
              <w:numPr>
                <w:ilvl w:val="0"/>
                <w:numId w:val="15"/>
              </w:numPr>
              <w:ind w:left="345"/>
              <w:rPr>
                <w:rFonts w:cstheme="minorHAnsi"/>
                <w:sz w:val="24"/>
                <w:szCs w:val="24"/>
              </w:rPr>
            </w:pPr>
            <w:hyperlink r:id="rId39">
              <w:r w:rsidR="00E50B42" w:rsidRPr="00796934">
                <w:rPr>
                  <w:rStyle w:val="Hyperlink"/>
                  <w:sz w:val="24"/>
                  <w:szCs w:val="24"/>
                </w:rPr>
                <w:t>Observation of Visitor Area (CDC)</w:t>
              </w:r>
            </w:hyperlink>
          </w:p>
        </w:tc>
      </w:tr>
      <w:tr w:rsidR="009F38AE" w:rsidRPr="00B90927" w14:paraId="378883DA" w14:textId="77777777" w:rsidTr="0410439B">
        <w:trPr>
          <w:trHeight w:val="2540"/>
        </w:trPr>
        <w:tc>
          <w:tcPr>
            <w:tcW w:w="1435" w:type="dxa"/>
            <w:shd w:val="clear" w:color="auto" w:fill="auto"/>
          </w:tcPr>
          <w:p w14:paraId="3A75E246" w14:textId="77777777" w:rsidR="009F38AE" w:rsidRPr="00D535D3" w:rsidRDefault="009F38AE" w:rsidP="007171CF">
            <w:pPr>
              <w:rPr>
                <w:sz w:val="24"/>
                <w:szCs w:val="24"/>
              </w:rPr>
            </w:pPr>
          </w:p>
        </w:tc>
        <w:tc>
          <w:tcPr>
            <w:tcW w:w="3330" w:type="dxa"/>
            <w:shd w:val="clear" w:color="auto" w:fill="auto"/>
          </w:tcPr>
          <w:p w14:paraId="577674F0" w14:textId="30187F63" w:rsidR="009F38AE" w:rsidRPr="00B90927" w:rsidRDefault="00935117" w:rsidP="007171CF">
            <w:pPr>
              <w:pStyle w:val="ListParagraph"/>
              <w:numPr>
                <w:ilvl w:val="0"/>
                <w:numId w:val="11"/>
              </w:numPr>
              <w:rPr>
                <w:rFonts w:cstheme="minorHAnsi"/>
                <w:sz w:val="24"/>
                <w:szCs w:val="24"/>
              </w:rPr>
            </w:pPr>
            <w:r w:rsidRPr="00B90927">
              <w:rPr>
                <w:rFonts w:cstheme="minorHAnsi"/>
                <w:sz w:val="24"/>
                <w:szCs w:val="24"/>
              </w:rPr>
              <w:t xml:space="preserve">Download and distribute recommended resources from the </w:t>
            </w:r>
            <w:hyperlink r:id="rId40" w:history="1">
              <w:r w:rsidRPr="00B90927">
                <w:rPr>
                  <w:rStyle w:val="Hyperlink"/>
                  <w:rFonts w:cstheme="minorHAnsi"/>
                  <w:sz w:val="24"/>
                  <w:szCs w:val="24"/>
                </w:rPr>
                <w:t>Health Quality Innovation Network Resource Center</w:t>
              </w:r>
            </w:hyperlink>
            <w:r w:rsidRPr="00B90927">
              <w:rPr>
                <w:rFonts w:cstheme="minorHAnsi"/>
                <w:sz w:val="24"/>
                <w:szCs w:val="24"/>
              </w:rPr>
              <w:t xml:space="preserve"> (Copy and paste resource titles in the search bar at the top right side of the page)</w:t>
            </w:r>
          </w:p>
        </w:tc>
        <w:tc>
          <w:tcPr>
            <w:tcW w:w="1800" w:type="dxa"/>
            <w:shd w:val="clear" w:color="auto" w:fill="auto"/>
          </w:tcPr>
          <w:p w14:paraId="76710F66" w14:textId="77777777" w:rsidR="009F38AE" w:rsidRPr="00B90927" w:rsidRDefault="009F38AE" w:rsidP="007171CF">
            <w:pPr>
              <w:rPr>
                <w:rFonts w:cstheme="minorHAnsi"/>
                <w:sz w:val="24"/>
                <w:szCs w:val="24"/>
              </w:rPr>
            </w:pPr>
          </w:p>
        </w:tc>
        <w:tc>
          <w:tcPr>
            <w:tcW w:w="2340" w:type="dxa"/>
            <w:shd w:val="clear" w:color="auto" w:fill="auto"/>
          </w:tcPr>
          <w:p w14:paraId="6A68B1B1" w14:textId="77777777" w:rsidR="009F38AE" w:rsidRPr="00B90927" w:rsidRDefault="009F38AE" w:rsidP="007171CF">
            <w:pPr>
              <w:rPr>
                <w:rFonts w:cstheme="minorHAnsi"/>
                <w:sz w:val="24"/>
                <w:szCs w:val="24"/>
              </w:rPr>
            </w:pPr>
          </w:p>
        </w:tc>
        <w:tc>
          <w:tcPr>
            <w:tcW w:w="5400" w:type="dxa"/>
            <w:shd w:val="clear" w:color="auto" w:fill="auto"/>
          </w:tcPr>
          <w:p w14:paraId="27E0F126" w14:textId="7155F1B0" w:rsidR="0050707C" w:rsidRPr="00BB0C7C" w:rsidRDefault="00E60123" w:rsidP="007171CF">
            <w:pPr>
              <w:pStyle w:val="ListParagraph"/>
              <w:numPr>
                <w:ilvl w:val="0"/>
                <w:numId w:val="9"/>
              </w:numPr>
              <w:spacing w:line="280" w:lineRule="exact"/>
              <w:rPr>
                <w:rFonts w:cstheme="minorHAnsi"/>
                <w:sz w:val="24"/>
                <w:szCs w:val="24"/>
              </w:rPr>
            </w:pPr>
            <w:hyperlink r:id="rId41">
              <w:r w:rsidR="0050707C" w:rsidRPr="00BB0C7C">
                <w:rPr>
                  <w:rStyle w:val="Hyperlink"/>
                  <w:rFonts w:cstheme="minorHAnsi"/>
                  <w:sz w:val="24"/>
                  <w:szCs w:val="24"/>
                </w:rPr>
                <w:t>Vaccine Hesitancy/Misinformation Resources</w:t>
              </w:r>
            </w:hyperlink>
          </w:p>
          <w:p w14:paraId="7B900CCD" w14:textId="1F7A7AE8" w:rsidR="0050707C" w:rsidRPr="00BB0C7C" w:rsidRDefault="00E60123" w:rsidP="007171CF">
            <w:pPr>
              <w:pStyle w:val="ListParagraph"/>
              <w:numPr>
                <w:ilvl w:val="0"/>
                <w:numId w:val="9"/>
              </w:numPr>
              <w:spacing w:line="280" w:lineRule="exact"/>
              <w:rPr>
                <w:rFonts w:cstheme="minorHAnsi"/>
                <w:sz w:val="24"/>
                <w:szCs w:val="24"/>
              </w:rPr>
            </w:pPr>
            <w:hyperlink r:id="rId42">
              <w:r w:rsidR="0050707C" w:rsidRPr="00BB0C7C">
                <w:rPr>
                  <w:rStyle w:val="Hyperlink"/>
                  <w:rFonts w:cstheme="minorHAnsi"/>
                  <w:sz w:val="24"/>
                  <w:szCs w:val="24"/>
                </w:rPr>
                <w:t>Your Health Can't Wait, Vaccinate! Resources</w:t>
              </w:r>
            </w:hyperlink>
          </w:p>
          <w:p w14:paraId="6049077C" w14:textId="77777777" w:rsidR="009F38AE" w:rsidRPr="00BB0C7C" w:rsidRDefault="00E60123" w:rsidP="007171CF">
            <w:pPr>
              <w:numPr>
                <w:ilvl w:val="0"/>
                <w:numId w:val="9"/>
              </w:numPr>
              <w:contextualSpacing/>
              <w:rPr>
                <w:rStyle w:val="Hyperlink"/>
                <w:rFonts w:cstheme="minorHAnsi"/>
                <w:color w:val="auto"/>
                <w:sz w:val="24"/>
                <w:szCs w:val="24"/>
                <w:u w:val="none"/>
              </w:rPr>
            </w:pPr>
            <w:hyperlink r:id="rId43">
              <w:r w:rsidR="0050707C" w:rsidRPr="00BB0C7C">
                <w:rPr>
                  <w:rStyle w:val="Hyperlink"/>
                  <w:rFonts w:cstheme="minorHAnsi"/>
                  <w:sz w:val="24"/>
                  <w:szCs w:val="24"/>
                </w:rPr>
                <w:t>Bulletin Board Bundles</w:t>
              </w:r>
            </w:hyperlink>
          </w:p>
          <w:p w14:paraId="185D427D" w14:textId="733116F8" w:rsidR="003A42F3" w:rsidRPr="00BB0C7C" w:rsidRDefault="00E60123" w:rsidP="007171CF">
            <w:pPr>
              <w:numPr>
                <w:ilvl w:val="0"/>
                <w:numId w:val="9"/>
              </w:numPr>
              <w:contextualSpacing/>
              <w:rPr>
                <w:rFonts w:cstheme="minorHAnsi"/>
                <w:sz w:val="24"/>
                <w:szCs w:val="24"/>
              </w:rPr>
            </w:pPr>
            <w:hyperlink r:id="rId44" w:history="1">
              <w:r w:rsidR="003A42F3" w:rsidRPr="00BB0C7C">
                <w:rPr>
                  <w:rStyle w:val="Hyperlink"/>
                  <w:sz w:val="24"/>
                  <w:szCs w:val="24"/>
                </w:rPr>
                <w:t>Caring for Yourself During an Infectious Disease Outbreak or Pandemic</w:t>
              </w:r>
            </w:hyperlink>
          </w:p>
          <w:p w14:paraId="09DFB3DD" w14:textId="47903E7A" w:rsidR="003A42F3" w:rsidRPr="00BB0C7C" w:rsidRDefault="00E60123" w:rsidP="007171CF">
            <w:pPr>
              <w:numPr>
                <w:ilvl w:val="0"/>
                <w:numId w:val="9"/>
              </w:numPr>
              <w:contextualSpacing/>
              <w:rPr>
                <w:rFonts w:cstheme="minorHAnsi"/>
                <w:sz w:val="24"/>
                <w:szCs w:val="24"/>
              </w:rPr>
            </w:pPr>
            <w:hyperlink r:id="rId45" w:history="1">
              <w:r w:rsidR="003A42F3" w:rsidRPr="00BB0C7C">
                <w:rPr>
                  <w:rStyle w:val="Hyperlink"/>
                  <w:sz w:val="24"/>
                  <w:szCs w:val="24"/>
                </w:rPr>
                <w:t>Masking Matters</w:t>
              </w:r>
            </w:hyperlink>
          </w:p>
          <w:p w14:paraId="4D75B408" w14:textId="6F96FC23" w:rsidR="003A42F3" w:rsidRPr="00B90927" w:rsidRDefault="00E60123" w:rsidP="007171CF">
            <w:pPr>
              <w:numPr>
                <w:ilvl w:val="0"/>
                <w:numId w:val="9"/>
              </w:numPr>
              <w:contextualSpacing/>
              <w:rPr>
                <w:rFonts w:cstheme="minorHAnsi"/>
                <w:sz w:val="24"/>
                <w:szCs w:val="24"/>
              </w:rPr>
            </w:pPr>
            <w:hyperlink r:id="rId46" w:history="1">
              <w:r w:rsidR="003A42F3" w:rsidRPr="00BB0C7C">
                <w:rPr>
                  <w:rStyle w:val="Hyperlink"/>
                  <w:sz w:val="24"/>
                  <w:szCs w:val="24"/>
                </w:rPr>
                <w:t>4 Reasons for Hand Hygiene in Healthcare Settings Poster</w:t>
              </w:r>
            </w:hyperlink>
          </w:p>
        </w:tc>
      </w:tr>
    </w:tbl>
    <w:p w14:paraId="373AE610" w14:textId="3DBEEF41" w:rsidR="00695AE8" w:rsidRPr="00C43D89" w:rsidRDefault="0027296C" w:rsidP="00BC29C6">
      <w:pPr>
        <w:spacing w:after="0" w:line="240" w:lineRule="auto"/>
        <w:rPr>
          <w:rFonts w:cstheme="minorHAnsi"/>
          <w:b/>
          <w:bCs/>
          <w:sz w:val="4"/>
          <w:szCs w:val="4"/>
        </w:rPr>
      </w:pPr>
      <w:r w:rsidRPr="00C43D89">
        <w:rPr>
          <w:rFonts w:cstheme="minorHAnsi"/>
          <w:noProof/>
          <w:color w:val="2B579A"/>
          <w:sz w:val="4"/>
          <w:szCs w:val="4"/>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6"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F/QEAANQ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UVScRRhD80ZZXAw2gyf&#10;BW46cL8o6dFiNfU/j8wJStRHg1KWxWIRPZmCxfJmjoG7zuyvM8xwhKppoGTc3ofk48jZ2zuUfCeT&#10;HC+dTD2jdZJKk82jN6/j9NfLY9z+Bg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CEM6EX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C43D89">
        <w:rPr>
          <w:rFonts w:cstheme="minorHAnsi"/>
          <w:noProof/>
          <w:color w:val="2B579A"/>
          <w:sz w:val="4"/>
          <w:szCs w:val="4"/>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63F2A027" w:rsidR="005278AE" w:rsidRPr="00EB4320" w:rsidRDefault="00C43D89"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7"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l/gEAANQDAAAOAAAAZHJzL2Uyb0RvYy54bWysU9uO2yAQfa/Uf0C8N3ZSJ5tYcVbb3aaq&#10;tL1I234AxjhGBYYCiZ1+fQfszUbtW1U/oIHxHOacOWxvB63ISTgvwVR0PsspEYZDI82hot+/7d+s&#10;KfGBmYYpMKKiZ+Hp7e71q21vS7GADlQjHEEQ48veVrQLwZZZ5nknNPMzsMJgsgWnWcCtO2SNYz2i&#10;a5Ut8nyV9eAa64AL7/H0YUzSXcJvW8HDl7b1IhBVUewtpNWltY5rttuy8uCY7SSf2mD/0IVm0uCl&#10;F6gHFhg5OvkXlJbcgYc2zDjoDNpWcpE4IJt5/gebp45ZkbigON5eZPL/D5Z/Pj3Zr46E4R0MOMBE&#10;wttH4D88MXDfMXMQd85B3wnW4MXzKFnWW19OpVFqX/oIUvefoMEhs2OABDS0TkdVkCdBdBzA+SK6&#10;GALhePj2ptjkBSUcU6v1ZjVPQ8lY+VxsnQ8fBGgSg4o6nGkCZ6dHH2IzrHz+Jd5lYC+VSnNVhvQV&#10;3SwXy1RwldEyoO2U1BVd5/EbjRA5vjdNKg5MqjHGC5SZSEeeI+Mw1AORDSqSJIki1NCcUQYHo83w&#10;WWDQgftFSY8Wq6j/eWROUKI+GpRyMy+K6Mm0KZY3C9y460x9nWGGI1RFAyVjeB+SjyNnb+9Q8r1M&#10;crx0MvWM1kkqTTaP3rzep79eHuPuNwA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L9dqmX+AQAA1AMAAA4AAAAAAAAA&#10;AAAAAAAALgIAAGRycy9lMm9Eb2MueG1sUEsBAi0AFAAGAAgAAAAhAMvEKEzgAAAADAEAAA8AAAAA&#10;AAAAAAAAAAAAWAQAAGRycy9kb3ducmV2LnhtbFBLBQYAAAAABAAEAPMAAABlBQAAAAA=&#10;" filled="f" stroked="f">
                <v:textbox style="mso-fit-shape-to-text:t">
                  <w:txbxContent>
                    <w:p w14:paraId="17E6B035" w14:textId="63F2A027" w:rsidR="005278AE" w:rsidRPr="00EB4320" w:rsidRDefault="00C43D89"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006A665D" w:rsidRPr="00C43D89">
        <w:rPr>
          <w:rFonts w:cstheme="minorHAnsi"/>
          <w:noProof/>
          <w:color w:val="2B579A"/>
          <w:sz w:val="4"/>
          <w:szCs w:val="4"/>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0B094BA1"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F5050" w:rsidRPr="00DF5050">
                              <w:rPr>
                                <w:color w:val="FFFFFF" w:themeColor="background1"/>
                                <w:sz w:val="13"/>
                                <w:szCs w:val="13"/>
                              </w:rPr>
                              <w:t>12SOW/HQI/QIN-QIO-0767-04/16/24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8"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ka/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5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AIPwka/wEAANUDAAAOAAAAAAAA&#10;AAAAAAAAAC4CAABkcnMvZTJvRG9jLnhtbFBLAQItABQABgAIAAAAIQDS7+Ko4AAAAAwBAAAPAAAA&#10;AAAAAAAAAAAAAFkEAABkcnMvZG93bnJldi54bWxQSwUGAAAAAAQABADzAAAAZgUAAAAA&#10;" filled="f" stroked="f">
                <v:textbox style="mso-fit-shape-to-text:t">
                  <w:txbxContent>
                    <w:p w14:paraId="068406D6" w14:textId="0B094BA1"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F5050" w:rsidRPr="00DF5050">
                        <w:rPr>
                          <w:color w:val="FFFFFF" w:themeColor="background1"/>
                          <w:sz w:val="13"/>
                          <w:szCs w:val="13"/>
                        </w:rPr>
                        <w:t>12SOW/HQI/QIN-QIO-0767-04/16/24</w:t>
                      </w:r>
                    </w:p>
                  </w:txbxContent>
                </v:textbox>
                <w10:wrap anchorx="margin" anchory="page"/>
              </v:shape>
            </w:pict>
          </mc:Fallback>
        </mc:AlternateContent>
      </w:r>
    </w:p>
    <w:sectPr w:rsidR="00695AE8" w:rsidRPr="00C43D89" w:rsidSect="00800FF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2566" w14:textId="77777777" w:rsidR="00800FF3" w:rsidRDefault="00800FF3" w:rsidP="00013896">
      <w:pPr>
        <w:spacing w:after="0" w:line="240" w:lineRule="auto"/>
      </w:pPr>
      <w:r>
        <w:separator/>
      </w:r>
    </w:p>
  </w:endnote>
  <w:endnote w:type="continuationSeparator" w:id="0">
    <w:p w14:paraId="4D6B0B79" w14:textId="77777777" w:rsidR="00800FF3" w:rsidRDefault="00800FF3" w:rsidP="00013896">
      <w:pPr>
        <w:spacing w:after="0" w:line="240" w:lineRule="auto"/>
      </w:pPr>
      <w:r>
        <w:continuationSeparator/>
      </w:r>
    </w:p>
  </w:endnote>
  <w:endnote w:type="continuationNotice" w:id="1">
    <w:p w14:paraId="1260A6BA" w14:textId="77777777" w:rsidR="00800FF3" w:rsidRDefault="00800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altName w:val="Iskoola Pota"/>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24E0"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A120" w14:textId="77777777" w:rsidR="00800FF3" w:rsidRDefault="00800FF3" w:rsidP="00013896">
      <w:pPr>
        <w:spacing w:after="0" w:line="240" w:lineRule="auto"/>
      </w:pPr>
      <w:r>
        <w:separator/>
      </w:r>
    </w:p>
  </w:footnote>
  <w:footnote w:type="continuationSeparator" w:id="0">
    <w:p w14:paraId="78904128" w14:textId="77777777" w:rsidR="00800FF3" w:rsidRDefault="00800FF3" w:rsidP="00013896">
      <w:pPr>
        <w:spacing w:after="0" w:line="240" w:lineRule="auto"/>
      </w:pPr>
      <w:r>
        <w:continuationSeparator/>
      </w:r>
    </w:p>
  </w:footnote>
  <w:footnote w:type="continuationNotice" w:id="1">
    <w:p w14:paraId="6C2E3F97" w14:textId="77777777" w:rsidR="00800FF3" w:rsidRDefault="00800F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6542D9FE" w:rsidR="00A4504F" w:rsidRPr="00EF12A3" w:rsidRDefault="00D5585E"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Staff Exposure Prevention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39"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6542D9FE" w:rsidR="00A4504F" w:rsidRPr="00EF12A3" w:rsidRDefault="00D5585E"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Staff Exposure Prevention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E4F7"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0AAC0B"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AB4ECB"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14"/>
  </w:num>
  <w:num w:numId="2" w16cid:durableId="1777628030">
    <w:abstractNumId w:val="16"/>
  </w:num>
  <w:num w:numId="3" w16cid:durableId="42950061">
    <w:abstractNumId w:val="5"/>
  </w:num>
  <w:num w:numId="4" w16cid:durableId="1373768373">
    <w:abstractNumId w:val="19"/>
  </w:num>
  <w:num w:numId="5" w16cid:durableId="1699508714">
    <w:abstractNumId w:val="18"/>
  </w:num>
  <w:num w:numId="6" w16cid:durableId="863445360">
    <w:abstractNumId w:val="2"/>
  </w:num>
  <w:num w:numId="7" w16cid:durableId="1387754368">
    <w:abstractNumId w:val="13"/>
  </w:num>
  <w:num w:numId="8" w16cid:durableId="1693022553">
    <w:abstractNumId w:val="6"/>
  </w:num>
  <w:num w:numId="9" w16cid:durableId="1612282912">
    <w:abstractNumId w:val="8"/>
  </w:num>
  <w:num w:numId="10" w16cid:durableId="2026319504">
    <w:abstractNumId w:val="4"/>
  </w:num>
  <w:num w:numId="11" w16cid:durableId="426659857">
    <w:abstractNumId w:val="3"/>
  </w:num>
  <w:num w:numId="12" w16cid:durableId="651179740">
    <w:abstractNumId w:val="23"/>
  </w:num>
  <w:num w:numId="13" w16cid:durableId="1059472171">
    <w:abstractNumId w:val="7"/>
  </w:num>
  <w:num w:numId="14" w16cid:durableId="23285667">
    <w:abstractNumId w:val="1"/>
  </w:num>
  <w:num w:numId="15" w16cid:durableId="2065833187">
    <w:abstractNumId w:val="20"/>
  </w:num>
  <w:num w:numId="16" w16cid:durableId="204802661">
    <w:abstractNumId w:val="25"/>
  </w:num>
  <w:num w:numId="17" w16cid:durableId="1555847431">
    <w:abstractNumId w:val="24"/>
  </w:num>
  <w:num w:numId="18" w16cid:durableId="1530490754">
    <w:abstractNumId w:val="12"/>
  </w:num>
  <w:num w:numId="19" w16cid:durableId="640040673">
    <w:abstractNumId w:val="22"/>
  </w:num>
  <w:num w:numId="20" w16cid:durableId="1278949591">
    <w:abstractNumId w:val="11"/>
  </w:num>
  <w:num w:numId="21" w16cid:durableId="699403801">
    <w:abstractNumId w:val="10"/>
  </w:num>
  <w:num w:numId="22" w16cid:durableId="1375278911">
    <w:abstractNumId w:val="15"/>
  </w:num>
  <w:num w:numId="23" w16cid:durableId="1415971669">
    <w:abstractNumId w:val="21"/>
  </w:num>
  <w:num w:numId="24" w16cid:durableId="524640217">
    <w:abstractNumId w:val="9"/>
  </w:num>
  <w:num w:numId="25" w16cid:durableId="11033505">
    <w:abstractNumId w:val="0"/>
  </w:num>
  <w:num w:numId="26" w16cid:durableId="5867727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52A"/>
    <w:rsid w:val="00005CB0"/>
    <w:rsid w:val="000067C4"/>
    <w:rsid w:val="000070EE"/>
    <w:rsid w:val="000073B3"/>
    <w:rsid w:val="00007B2E"/>
    <w:rsid w:val="00012403"/>
    <w:rsid w:val="0001294C"/>
    <w:rsid w:val="00013896"/>
    <w:rsid w:val="00014678"/>
    <w:rsid w:val="00014D9B"/>
    <w:rsid w:val="00015BC3"/>
    <w:rsid w:val="00015E39"/>
    <w:rsid w:val="00016AA0"/>
    <w:rsid w:val="0002116C"/>
    <w:rsid w:val="000215A9"/>
    <w:rsid w:val="00021859"/>
    <w:rsid w:val="000218F0"/>
    <w:rsid w:val="00022EBB"/>
    <w:rsid w:val="00023AD6"/>
    <w:rsid w:val="00024D50"/>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85EFF"/>
    <w:rsid w:val="00091329"/>
    <w:rsid w:val="000913EA"/>
    <w:rsid w:val="00092673"/>
    <w:rsid w:val="00097636"/>
    <w:rsid w:val="000977FE"/>
    <w:rsid w:val="000979D0"/>
    <w:rsid w:val="000A3198"/>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5D3"/>
    <w:rsid w:val="000D29A0"/>
    <w:rsid w:val="000D2B3C"/>
    <w:rsid w:val="000D2C5E"/>
    <w:rsid w:val="000D2F7D"/>
    <w:rsid w:val="000D3161"/>
    <w:rsid w:val="000D422E"/>
    <w:rsid w:val="000D553A"/>
    <w:rsid w:val="000D5964"/>
    <w:rsid w:val="000D7BD2"/>
    <w:rsid w:val="000E0382"/>
    <w:rsid w:val="000E0579"/>
    <w:rsid w:val="000E3F8A"/>
    <w:rsid w:val="000E5238"/>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1938"/>
    <w:rsid w:val="001221C9"/>
    <w:rsid w:val="001242F7"/>
    <w:rsid w:val="00124D4F"/>
    <w:rsid w:val="00125304"/>
    <w:rsid w:val="0012684A"/>
    <w:rsid w:val="00127021"/>
    <w:rsid w:val="00127519"/>
    <w:rsid w:val="00127CCA"/>
    <w:rsid w:val="001316BB"/>
    <w:rsid w:val="00132160"/>
    <w:rsid w:val="00133958"/>
    <w:rsid w:val="001356FB"/>
    <w:rsid w:val="00136A3A"/>
    <w:rsid w:val="00142144"/>
    <w:rsid w:val="00144D36"/>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1EF1"/>
    <w:rsid w:val="00172EFA"/>
    <w:rsid w:val="00175284"/>
    <w:rsid w:val="00176E28"/>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334B"/>
    <w:rsid w:val="001B36B3"/>
    <w:rsid w:val="001B3955"/>
    <w:rsid w:val="001B3C12"/>
    <w:rsid w:val="001B52BA"/>
    <w:rsid w:val="001B56B6"/>
    <w:rsid w:val="001B5B8F"/>
    <w:rsid w:val="001C09A1"/>
    <w:rsid w:val="001C0AB7"/>
    <w:rsid w:val="001C45A2"/>
    <w:rsid w:val="001C681D"/>
    <w:rsid w:val="001C7689"/>
    <w:rsid w:val="001C7F67"/>
    <w:rsid w:val="001D1DBE"/>
    <w:rsid w:val="001D247B"/>
    <w:rsid w:val="001D3A7C"/>
    <w:rsid w:val="001D3E73"/>
    <w:rsid w:val="001D527C"/>
    <w:rsid w:val="001E11FA"/>
    <w:rsid w:val="001E2A7A"/>
    <w:rsid w:val="001E51FF"/>
    <w:rsid w:val="001E5F2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79C"/>
    <w:rsid w:val="002249BF"/>
    <w:rsid w:val="00224F4A"/>
    <w:rsid w:val="00225870"/>
    <w:rsid w:val="00226218"/>
    <w:rsid w:val="002263CF"/>
    <w:rsid w:val="0022742C"/>
    <w:rsid w:val="0022785C"/>
    <w:rsid w:val="00234489"/>
    <w:rsid w:val="00234603"/>
    <w:rsid w:val="00236428"/>
    <w:rsid w:val="002371E6"/>
    <w:rsid w:val="002404DB"/>
    <w:rsid w:val="002414AD"/>
    <w:rsid w:val="00242291"/>
    <w:rsid w:val="002428D4"/>
    <w:rsid w:val="00242CD8"/>
    <w:rsid w:val="00244A2B"/>
    <w:rsid w:val="00244BC5"/>
    <w:rsid w:val="00246C3D"/>
    <w:rsid w:val="00246EFC"/>
    <w:rsid w:val="00247990"/>
    <w:rsid w:val="002504F6"/>
    <w:rsid w:val="002507BC"/>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198"/>
    <w:rsid w:val="0027296C"/>
    <w:rsid w:val="002762EF"/>
    <w:rsid w:val="00276878"/>
    <w:rsid w:val="00277601"/>
    <w:rsid w:val="0028203E"/>
    <w:rsid w:val="002825C2"/>
    <w:rsid w:val="00282A24"/>
    <w:rsid w:val="00283449"/>
    <w:rsid w:val="00285322"/>
    <w:rsid w:val="00285EF3"/>
    <w:rsid w:val="00286CEC"/>
    <w:rsid w:val="0028728F"/>
    <w:rsid w:val="00290AE4"/>
    <w:rsid w:val="002941E2"/>
    <w:rsid w:val="00294A94"/>
    <w:rsid w:val="00296B63"/>
    <w:rsid w:val="002A0035"/>
    <w:rsid w:val="002A05C6"/>
    <w:rsid w:val="002A4E6C"/>
    <w:rsid w:val="002B1EC6"/>
    <w:rsid w:val="002B2680"/>
    <w:rsid w:val="002B4005"/>
    <w:rsid w:val="002B45DE"/>
    <w:rsid w:val="002B51F1"/>
    <w:rsid w:val="002B54B2"/>
    <w:rsid w:val="002B55DD"/>
    <w:rsid w:val="002B6211"/>
    <w:rsid w:val="002B6705"/>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77CE"/>
    <w:rsid w:val="002F7DD8"/>
    <w:rsid w:val="003006CD"/>
    <w:rsid w:val="00300EC9"/>
    <w:rsid w:val="00300EDB"/>
    <w:rsid w:val="00300F74"/>
    <w:rsid w:val="0030146B"/>
    <w:rsid w:val="00302623"/>
    <w:rsid w:val="0030597C"/>
    <w:rsid w:val="00306423"/>
    <w:rsid w:val="00310CAD"/>
    <w:rsid w:val="00311F90"/>
    <w:rsid w:val="0031384B"/>
    <w:rsid w:val="00315658"/>
    <w:rsid w:val="003160EB"/>
    <w:rsid w:val="00321B7A"/>
    <w:rsid w:val="00324074"/>
    <w:rsid w:val="003262C6"/>
    <w:rsid w:val="003272FD"/>
    <w:rsid w:val="0032775B"/>
    <w:rsid w:val="00327D3B"/>
    <w:rsid w:val="0033200F"/>
    <w:rsid w:val="00332E43"/>
    <w:rsid w:val="003343DE"/>
    <w:rsid w:val="00335DA4"/>
    <w:rsid w:val="00336338"/>
    <w:rsid w:val="00337D8A"/>
    <w:rsid w:val="00337DEB"/>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0A2F"/>
    <w:rsid w:val="00352873"/>
    <w:rsid w:val="003534AC"/>
    <w:rsid w:val="003541EE"/>
    <w:rsid w:val="00354F41"/>
    <w:rsid w:val="00355752"/>
    <w:rsid w:val="003576C7"/>
    <w:rsid w:val="00357DE8"/>
    <w:rsid w:val="00362888"/>
    <w:rsid w:val="00365E0F"/>
    <w:rsid w:val="0036675A"/>
    <w:rsid w:val="00370624"/>
    <w:rsid w:val="003749D2"/>
    <w:rsid w:val="003754C6"/>
    <w:rsid w:val="003760F2"/>
    <w:rsid w:val="003769E7"/>
    <w:rsid w:val="00377402"/>
    <w:rsid w:val="0038049A"/>
    <w:rsid w:val="00380664"/>
    <w:rsid w:val="00381501"/>
    <w:rsid w:val="00382442"/>
    <w:rsid w:val="00383C08"/>
    <w:rsid w:val="00383E13"/>
    <w:rsid w:val="00385D38"/>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42F3"/>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0CA"/>
    <w:rsid w:val="003C6157"/>
    <w:rsid w:val="003C7EC2"/>
    <w:rsid w:val="003C7FE9"/>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489F"/>
    <w:rsid w:val="003E51EA"/>
    <w:rsid w:val="003E5A0F"/>
    <w:rsid w:val="003E6432"/>
    <w:rsid w:val="003E651A"/>
    <w:rsid w:val="003F3917"/>
    <w:rsid w:val="003F4552"/>
    <w:rsid w:val="003F4579"/>
    <w:rsid w:val="003F6BD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1FF0"/>
    <w:rsid w:val="004D2889"/>
    <w:rsid w:val="004D35E1"/>
    <w:rsid w:val="004D6EC1"/>
    <w:rsid w:val="004D74DC"/>
    <w:rsid w:val="004D7575"/>
    <w:rsid w:val="004D7C9C"/>
    <w:rsid w:val="004E121C"/>
    <w:rsid w:val="004E1513"/>
    <w:rsid w:val="004E1BA0"/>
    <w:rsid w:val="004E1CF2"/>
    <w:rsid w:val="004E1EAC"/>
    <w:rsid w:val="004E2244"/>
    <w:rsid w:val="004E4403"/>
    <w:rsid w:val="004E59EB"/>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0707C"/>
    <w:rsid w:val="00510A0D"/>
    <w:rsid w:val="00511F44"/>
    <w:rsid w:val="0051521A"/>
    <w:rsid w:val="005159DD"/>
    <w:rsid w:val="0051602E"/>
    <w:rsid w:val="00516E9C"/>
    <w:rsid w:val="00516F90"/>
    <w:rsid w:val="0052007C"/>
    <w:rsid w:val="00523CE4"/>
    <w:rsid w:val="00525177"/>
    <w:rsid w:val="005278AE"/>
    <w:rsid w:val="00531595"/>
    <w:rsid w:val="00531637"/>
    <w:rsid w:val="00532642"/>
    <w:rsid w:val="00533B6F"/>
    <w:rsid w:val="00534240"/>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D12"/>
    <w:rsid w:val="005528FD"/>
    <w:rsid w:val="00553278"/>
    <w:rsid w:val="005537D0"/>
    <w:rsid w:val="00554534"/>
    <w:rsid w:val="00561169"/>
    <w:rsid w:val="005617BF"/>
    <w:rsid w:val="00561D6C"/>
    <w:rsid w:val="00561DDD"/>
    <w:rsid w:val="00561F58"/>
    <w:rsid w:val="00562553"/>
    <w:rsid w:val="005625F3"/>
    <w:rsid w:val="00563343"/>
    <w:rsid w:val="0057228F"/>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60B7"/>
    <w:rsid w:val="005860EC"/>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5A99"/>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4D5E"/>
    <w:rsid w:val="005E5242"/>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67C6"/>
    <w:rsid w:val="00617541"/>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4145"/>
    <w:rsid w:val="006765F8"/>
    <w:rsid w:val="0068004D"/>
    <w:rsid w:val="0068041B"/>
    <w:rsid w:val="00680797"/>
    <w:rsid w:val="00682AD6"/>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C9"/>
    <w:rsid w:val="00695AE8"/>
    <w:rsid w:val="006976DD"/>
    <w:rsid w:val="006A00CE"/>
    <w:rsid w:val="006A1156"/>
    <w:rsid w:val="006A1E8D"/>
    <w:rsid w:val="006A3741"/>
    <w:rsid w:val="006A3B4F"/>
    <w:rsid w:val="006A5462"/>
    <w:rsid w:val="006A597F"/>
    <w:rsid w:val="006A6019"/>
    <w:rsid w:val="006A6388"/>
    <w:rsid w:val="006A665D"/>
    <w:rsid w:val="006A73FE"/>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D09B1"/>
    <w:rsid w:val="006D1CE0"/>
    <w:rsid w:val="006D64D8"/>
    <w:rsid w:val="006D71F4"/>
    <w:rsid w:val="006E001B"/>
    <w:rsid w:val="006E0713"/>
    <w:rsid w:val="006E484F"/>
    <w:rsid w:val="006E5095"/>
    <w:rsid w:val="006E54DA"/>
    <w:rsid w:val="006E6BAE"/>
    <w:rsid w:val="006F0214"/>
    <w:rsid w:val="006F04FE"/>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1CF"/>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D03"/>
    <w:rsid w:val="00742514"/>
    <w:rsid w:val="00742D31"/>
    <w:rsid w:val="0074393A"/>
    <w:rsid w:val="00743ACD"/>
    <w:rsid w:val="00743ADD"/>
    <w:rsid w:val="00743BCE"/>
    <w:rsid w:val="00744146"/>
    <w:rsid w:val="00746B50"/>
    <w:rsid w:val="00746BDD"/>
    <w:rsid w:val="00751058"/>
    <w:rsid w:val="00752016"/>
    <w:rsid w:val="0075322F"/>
    <w:rsid w:val="00753A2E"/>
    <w:rsid w:val="00754FA1"/>
    <w:rsid w:val="007556FA"/>
    <w:rsid w:val="007561C3"/>
    <w:rsid w:val="00761F78"/>
    <w:rsid w:val="007629E8"/>
    <w:rsid w:val="007635A1"/>
    <w:rsid w:val="00763C9A"/>
    <w:rsid w:val="007660B0"/>
    <w:rsid w:val="00766D9B"/>
    <w:rsid w:val="00767FE1"/>
    <w:rsid w:val="0077172D"/>
    <w:rsid w:val="00773D03"/>
    <w:rsid w:val="0077422C"/>
    <w:rsid w:val="00775CCE"/>
    <w:rsid w:val="00776D55"/>
    <w:rsid w:val="00781084"/>
    <w:rsid w:val="00781BB4"/>
    <w:rsid w:val="00781E89"/>
    <w:rsid w:val="00786F60"/>
    <w:rsid w:val="00791371"/>
    <w:rsid w:val="00792247"/>
    <w:rsid w:val="0079318D"/>
    <w:rsid w:val="00793AF8"/>
    <w:rsid w:val="007962AF"/>
    <w:rsid w:val="007963F1"/>
    <w:rsid w:val="00797819"/>
    <w:rsid w:val="007A1341"/>
    <w:rsid w:val="007A2D83"/>
    <w:rsid w:val="007A2DA0"/>
    <w:rsid w:val="007A304A"/>
    <w:rsid w:val="007A3D5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7376"/>
    <w:rsid w:val="007F7560"/>
    <w:rsid w:val="007F7BB2"/>
    <w:rsid w:val="00800FF3"/>
    <w:rsid w:val="0080128E"/>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0E5E"/>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2257"/>
    <w:rsid w:val="00852665"/>
    <w:rsid w:val="00855AAC"/>
    <w:rsid w:val="0085686B"/>
    <w:rsid w:val="00857FCD"/>
    <w:rsid w:val="00860D60"/>
    <w:rsid w:val="008613D9"/>
    <w:rsid w:val="00861A7A"/>
    <w:rsid w:val="00861D07"/>
    <w:rsid w:val="008622E0"/>
    <w:rsid w:val="00863013"/>
    <w:rsid w:val="00864974"/>
    <w:rsid w:val="00865006"/>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595D"/>
    <w:rsid w:val="00885F4E"/>
    <w:rsid w:val="008869AC"/>
    <w:rsid w:val="0089247D"/>
    <w:rsid w:val="008925C8"/>
    <w:rsid w:val="008926AE"/>
    <w:rsid w:val="00892F7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4F3B"/>
    <w:rsid w:val="008C524A"/>
    <w:rsid w:val="008C7BB1"/>
    <w:rsid w:val="008D056A"/>
    <w:rsid w:val="008D16A4"/>
    <w:rsid w:val="008D3DD6"/>
    <w:rsid w:val="008D45E9"/>
    <w:rsid w:val="008D599F"/>
    <w:rsid w:val="008D628B"/>
    <w:rsid w:val="008D62E5"/>
    <w:rsid w:val="008E1196"/>
    <w:rsid w:val="008E1BD2"/>
    <w:rsid w:val="008E1CE7"/>
    <w:rsid w:val="008E2B9D"/>
    <w:rsid w:val="008E5A0D"/>
    <w:rsid w:val="008E6022"/>
    <w:rsid w:val="008E6F21"/>
    <w:rsid w:val="008E7F8D"/>
    <w:rsid w:val="008F0399"/>
    <w:rsid w:val="008F283A"/>
    <w:rsid w:val="008F2B09"/>
    <w:rsid w:val="008F3463"/>
    <w:rsid w:val="008F4D24"/>
    <w:rsid w:val="008F6457"/>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1B"/>
    <w:rsid w:val="00916244"/>
    <w:rsid w:val="009167C8"/>
    <w:rsid w:val="00916D18"/>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42C7"/>
    <w:rsid w:val="00954AA1"/>
    <w:rsid w:val="0095504B"/>
    <w:rsid w:val="009551AA"/>
    <w:rsid w:val="00956585"/>
    <w:rsid w:val="00960442"/>
    <w:rsid w:val="00960C62"/>
    <w:rsid w:val="0096118B"/>
    <w:rsid w:val="00961A07"/>
    <w:rsid w:val="00962E92"/>
    <w:rsid w:val="00964441"/>
    <w:rsid w:val="0096540C"/>
    <w:rsid w:val="0096562E"/>
    <w:rsid w:val="00965E98"/>
    <w:rsid w:val="00966356"/>
    <w:rsid w:val="00967C3B"/>
    <w:rsid w:val="00970F69"/>
    <w:rsid w:val="0097142C"/>
    <w:rsid w:val="009721F1"/>
    <w:rsid w:val="00980DBE"/>
    <w:rsid w:val="00982C62"/>
    <w:rsid w:val="0098349A"/>
    <w:rsid w:val="00985077"/>
    <w:rsid w:val="00985CAA"/>
    <w:rsid w:val="009877AC"/>
    <w:rsid w:val="00990A1A"/>
    <w:rsid w:val="009918CB"/>
    <w:rsid w:val="00991A57"/>
    <w:rsid w:val="00992D1F"/>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C15C8"/>
    <w:rsid w:val="009C4B59"/>
    <w:rsid w:val="009C5F99"/>
    <w:rsid w:val="009D0351"/>
    <w:rsid w:val="009D046E"/>
    <w:rsid w:val="009D1D02"/>
    <w:rsid w:val="009D44CE"/>
    <w:rsid w:val="009D55A8"/>
    <w:rsid w:val="009D59A9"/>
    <w:rsid w:val="009D5CEC"/>
    <w:rsid w:val="009D674A"/>
    <w:rsid w:val="009D6D5B"/>
    <w:rsid w:val="009E0A78"/>
    <w:rsid w:val="009E12D0"/>
    <w:rsid w:val="009E166F"/>
    <w:rsid w:val="009E19E6"/>
    <w:rsid w:val="009E1ADC"/>
    <w:rsid w:val="009E2CC4"/>
    <w:rsid w:val="009E373F"/>
    <w:rsid w:val="009E469F"/>
    <w:rsid w:val="009F078D"/>
    <w:rsid w:val="009F21D5"/>
    <w:rsid w:val="009F38AE"/>
    <w:rsid w:val="009F4739"/>
    <w:rsid w:val="009F678D"/>
    <w:rsid w:val="00A0143E"/>
    <w:rsid w:val="00A020D1"/>
    <w:rsid w:val="00A02D99"/>
    <w:rsid w:val="00A045F3"/>
    <w:rsid w:val="00A0469B"/>
    <w:rsid w:val="00A04C79"/>
    <w:rsid w:val="00A055EA"/>
    <w:rsid w:val="00A05C8E"/>
    <w:rsid w:val="00A06C3B"/>
    <w:rsid w:val="00A06C65"/>
    <w:rsid w:val="00A10976"/>
    <w:rsid w:val="00A1166C"/>
    <w:rsid w:val="00A1229C"/>
    <w:rsid w:val="00A12BE7"/>
    <w:rsid w:val="00A16E51"/>
    <w:rsid w:val="00A17A98"/>
    <w:rsid w:val="00A20827"/>
    <w:rsid w:val="00A226AE"/>
    <w:rsid w:val="00A235E3"/>
    <w:rsid w:val="00A235F0"/>
    <w:rsid w:val="00A23B3B"/>
    <w:rsid w:val="00A25CEA"/>
    <w:rsid w:val="00A271F5"/>
    <w:rsid w:val="00A3010C"/>
    <w:rsid w:val="00A31F56"/>
    <w:rsid w:val="00A3287C"/>
    <w:rsid w:val="00A32CBB"/>
    <w:rsid w:val="00A3347F"/>
    <w:rsid w:val="00A3348D"/>
    <w:rsid w:val="00A33AC1"/>
    <w:rsid w:val="00A34E4D"/>
    <w:rsid w:val="00A37C79"/>
    <w:rsid w:val="00A37CF9"/>
    <w:rsid w:val="00A401DF"/>
    <w:rsid w:val="00A42351"/>
    <w:rsid w:val="00A4254A"/>
    <w:rsid w:val="00A42693"/>
    <w:rsid w:val="00A44A78"/>
    <w:rsid w:val="00A4504F"/>
    <w:rsid w:val="00A465E1"/>
    <w:rsid w:val="00A47241"/>
    <w:rsid w:val="00A51147"/>
    <w:rsid w:val="00A53239"/>
    <w:rsid w:val="00A5326F"/>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51FF"/>
    <w:rsid w:val="00AD660E"/>
    <w:rsid w:val="00AD7874"/>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1387"/>
    <w:rsid w:val="00B338E7"/>
    <w:rsid w:val="00B33F09"/>
    <w:rsid w:val="00B3500C"/>
    <w:rsid w:val="00B3675A"/>
    <w:rsid w:val="00B37BDA"/>
    <w:rsid w:val="00B40717"/>
    <w:rsid w:val="00B4108A"/>
    <w:rsid w:val="00B4425A"/>
    <w:rsid w:val="00B4470C"/>
    <w:rsid w:val="00B44997"/>
    <w:rsid w:val="00B463F5"/>
    <w:rsid w:val="00B46423"/>
    <w:rsid w:val="00B476BF"/>
    <w:rsid w:val="00B5299F"/>
    <w:rsid w:val="00B5499C"/>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611F"/>
    <w:rsid w:val="00BA2E82"/>
    <w:rsid w:val="00BA46C8"/>
    <w:rsid w:val="00BA4EC4"/>
    <w:rsid w:val="00BA5452"/>
    <w:rsid w:val="00BA593C"/>
    <w:rsid w:val="00BA6392"/>
    <w:rsid w:val="00BA7D4C"/>
    <w:rsid w:val="00BB0C7C"/>
    <w:rsid w:val="00BB1FBB"/>
    <w:rsid w:val="00BB381F"/>
    <w:rsid w:val="00BB3C8F"/>
    <w:rsid w:val="00BB541F"/>
    <w:rsid w:val="00BB67B6"/>
    <w:rsid w:val="00BB72CD"/>
    <w:rsid w:val="00BB78B3"/>
    <w:rsid w:val="00BC1454"/>
    <w:rsid w:val="00BC1815"/>
    <w:rsid w:val="00BC1A54"/>
    <w:rsid w:val="00BC2632"/>
    <w:rsid w:val="00BC29C6"/>
    <w:rsid w:val="00BC2CC2"/>
    <w:rsid w:val="00BC38E1"/>
    <w:rsid w:val="00BC4208"/>
    <w:rsid w:val="00BC48E4"/>
    <w:rsid w:val="00BC4B6D"/>
    <w:rsid w:val="00BC6F23"/>
    <w:rsid w:val="00BC7B05"/>
    <w:rsid w:val="00BC7DC2"/>
    <w:rsid w:val="00BD1BDF"/>
    <w:rsid w:val="00BD1FD5"/>
    <w:rsid w:val="00BD254B"/>
    <w:rsid w:val="00BD3243"/>
    <w:rsid w:val="00BD3411"/>
    <w:rsid w:val="00BD7627"/>
    <w:rsid w:val="00BE1693"/>
    <w:rsid w:val="00BE373D"/>
    <w:rsid w:val="00BE48A5"/>
    <w:rsid w:val="00BE54FC"/>
    <w:rsid w:val="00BE58B2"/>
    <w:rsid w:val="00BE5F24"/>
    <w:rsid w:val="00BE622D"/>
    <w:rsid w:val="00BE6FB6"/>
    <w:rsid w:val="00BE7750"/>
    <w:rsid w:val="00BE7CB4"/>
    <w:rsid w:val="00BF0428"/>
    <w:rsid w:val="00BF2DFF"/>
    <w:rsid w:val="00C00681"/>
    <w:rsid w:val="00C00D43"/>
    <w:rsid w:val="00C02257"/>
    <w:rsid w:val="00C034C7"/>
    <w:rsid w:val="00C0449F"/>
    <w:rsid w:val="00C067C9"/>
    <w:rsid w:val="00C06C02"/>
    <w:rsid w:val="00C12873"/>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3D89"/>
    <w:rsid w:val="00C4485F"/>
    <w:rsid w:val="00C44A05"/>
    <w:rsid w:val="00C44DAF"/>
    <w:rsid w:val="00C45243"/>
    <w:rsid w:val="00C45D96"/>
    <w:rsid w:val="00C46380"/>
    <w:rsid w:val="00C4730C"/>
    <w:rsid w:val="00C52648"/>
    <w:rsid w:val="00C5579B"/>
    <w:rsid w:val="00C55D50"/>
    <w:rsid w:val="00C60B2B"/>
    <w:rsid w:val="00C60E51"/>
    <w:rsid w:val="00C620F5"/>
    <w:rsid w:val="00C62BB9"/>
    <w:rsid w:val="00C63702"/>
    <w:rsid w:val="00C66CDE"/>
    <w:rsid w:val="00C67400"/>
    <w:rsid w:val="00C72B18"/>
    <w:rsid w:val="00C73AE9"/>
    <w:rsid w:val="00C73ED9"/>
    <w:rsid w:val="00C75008"/>
    <w:rsid w:val="00C768E0"/>
    <w:rsid w:val="00C76A2F"/>
    <w:rsid w:val="00C77561"/>
    <w:rsid w:val="00C8259B"/>
    <w:rsid w:val="00C846EB"/>
    <w:rsid w:val="00C84D40"/>
    <w:rsid w:val="00C85DE8"/>
    <w:rsid w:val="00C8633E"/>
    <w:rsid w:val="00C87100"/>
    <w:rsid w:val="00C87CF6"/>
    <w:rsid w:val="00C90BA1"/>
    <w:rsid w:val="00C918C3"/>
    <w:rsid w:val="00C91DD2"/>
    <w:rsid w:val="00C92342"/>
    <w:rsid w:val="00C9268D"/>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2217"/>
    <w:rsid w:val="00CE44B9"/>
    <w:rsid w:val="00CE5871"/>
    <w:rsid w:val="00CE62F5"/>
    <w:rsid w:val="00CE6727"/>
    <w:rsid w:val="00CE6DC6"/>
    <w:rsid w:val="00CF0ED7"/>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14DB2"/>
    <w:rsid w:val="00D20B9A"/>
    <w:rsid w:val="00D21816"/>
    <w:rsid w:val="00D2670F"/>
    <w:rsid w:val="00D272BD"/>
    <w:rsid w:val="00D333ED"/>
    <w:rsid w:val="00D34C7B"/>
    <w:rsid w:val="00D34F1B"/>
    <w:rsid w:val="00D35D88"/>
    <w:rsid w:val="00D374C3"/>
    <w:rsid w:val="00D4022A"/>
    <w:rsid w:val="00D406E5"/>
    <w:rsid w:val="00D41144"/>
    <w:rsid w:val="00D41795"/>
    <w:rsid w:val="00D44D0C"/>
    <w:rsid w:val="00D465F2"/>
    <w:rsid w:val="00D46B71"/>
    <w:rsid w:val="00D5028D"/>
    <w:rsid w:val="00D50AF5"/>
    <w:rsid w:val="00D524C1"/>
    <w:rsid w:val="00D52528"/>
    <w:rsid w:val="00D535D3"/>
    <w:rsid w:val="00D5411D"/>
    <w:rsid w:val="00D5585E"/>
    <w:rsid w:val="00D55983"/>
    <w:rsid w:val="00D6025B"/>
    <w:rsid w:val="00D60D17"/>
    <w:rsid w:val="00D61917"/>
    <w:rsid w:val="00D619FF"/>
    <w:rsid w:val="00D63474"/>
    <w:rsid w:val="00D6352C"/>
    <w:rsid w:val="00D6468F"/>
    <w:rsid w:val="00D64CCC"/>
    <w:rsid w:val="00D665CC"/>
    <w:rsid w:val="00D67133"/>
    <w:rsid w:val="00D679C1"/>
    <w:rsid w:val="00D7064A"/>
    <w:rsid w:val="00D70C0D"/>
    <w:rsid w:val="00D71375"/>
    <w:rsid w:val="00D73849"/>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4340"/>
    <w:rsid w:val="00D95048"/>
    <w:rsid w:val="00D95076"/>
    <w:rsid w:val="00D962EE"/>
    <w:rsid w:val="00D96625"/>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1F92"/>
    <w:rsid w:val="00DC2803"/>
    <w:rsid w:val="00DC3624"/>
    <w:rsid w:val="00DC423B"/>
    <w:rsid w:val="00DC4B52"/>
    <w:rsid w:val="00DC50C4"/>
    <w:rsid w:val="00DC7CB6"/>
    <w:rsid w:val="00DD04BD"/>
    <w:rsid w:val="00DD19F0"/>
    <w:rsid w:val="00DD1DD0"/>
    <w:rsid w:val="00DD30E4"/>
    <w:rsid w:val="00DD40EC"/>
    <w:rsid w:val="00DD5615"/>
    <w:rsid w:val="00DD5B2F"/>
    <w:rsid w:val="00DD63DB"/>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5050"/>
    <w:rsid w:val="00DF65F4"/>
    <w:rsid w:val="00DF7621"/>
    <w:rsid w:val="00DF7DE4"/>
    <w:rsid w:val="00DF7E55"/>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5961"/>
    <w:rsid w:val="00E3747A"/>
    <w:rsid w:val="00E37CCE"/>
    <w:rsid w:val="00E41C9E"/>
    <w:rsid w:val="00E444FA"/>
    <w:rsid w:val="00E448C0"/>
    <w:rsid w:val="00E45BC2"/>
    <w:rsid w:val="00E4667D"/>
    <w:rsid w:val="00E5071C"/>
    <w:rsid w:val="00E50B42"/>
    <w:rsid w:val="00E50C5C"/>
    <w:rsid w:val="00E510DD"/>
    <w:rsid w:val="00E5146B"/>
    <w:rsid w:val="00E51A5D"/>
    <w:rsid w:val="00E575F5"/>
    <w:rsid w:val="00E60058"/>
    <w:rsid w:val="00E60123"/>
    <w:rsid w:val="00E60A86"/>
    <w:rsid w:val="00E619C0"/>
    <w:rsid w:val="00E64B91"/>
    <w:rsid w:val="00E65799"/>
    <w:rsid w:val="00E65CFC"/>
    <w:rsid w:val="00E712A1"/>
    <w:rsid w:val="00E727A0"/>
    <w:rsid w:val="00E76050"/>
    <w:rsid w:val="00E7681D"/>
    <w:rsid w:val="00E76E56"/>
    <w:rsid w:val="00E779BE"/>
    <w:rsid w:val="00E80244"/>
    <w:rsid w:val="00E80532"/>
    <w:rsid w:val="00E80CB2"/>
    <w:rsid w:val="00E8279A"/>
    <w:rsid w:val="00E83179"/>
    <w:rsid w:val="00E849B5"/>
    <w:rsid w:val="00E86AC1"/>
    <w:rsid w:val="00E86AF0"/>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38"/>
    <w:rsid w:val="00EB7E58"/>
    <w:rsid w:val="00EC09C9"/>
    <w:rsid w:val="00EC0C5B"/>
    <w:rsid w:val="00EC0E89"/>
    <w:rsid w:val="00EC1841"/>
    <w:rsid w:val="00EC2BAB"/>
    <w:rsid w:val="00EC3E75"/>
    <w:rsid w:val="00EC415F"/>
    <w:rsid w:val="00EC5509"/>
    <w:rsid w:val="00EC5EF9"/>
    <w:rsid w:val="00ED1063"/>
    <w:rsid w:val="00ED407A"/>
    <w:rsid w:val="00ED42CB"/>
    <w:rsid w:val="00ED5B4E"/>
    <w:rsid w:val="00ED7494"/>
    <w:rsid w:val="00ED7A26"/>
    <w:rsid w:val="00EE0D4C"/>
    <w:rsid w:val="00EE130C"/>
    <w:rsid w:val="00EE1552"/>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4F88"/>
    <w:rsid w:val="00F05D17"/>
    <w:rsid w:val="00F10FD9"/>
    <w:rsid w:val="00F11652"/>
    <w:rsid w:val="00F11B2A"/>
    <w:rsid w:val="00F11D21"/>
    <w:rsid w:val="00F12B7E"/>
    <w:rsid w:val="00F161FC"/>
    <w:rsid w:val="00F163A2"/>
    <w:rsid w:val="00F1665D"/>
    <w:rsid w:val="00F178C7"/>
    <w:rsid w:val="00F21DDC"/>
    <w:rsid w:val="00F228C3"/>
    <w:rsid w:val="00F24CBB"/>
    <w:rsid w:val="00F2555E"/>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4C39"/>
    <w:rsid w:val="00F55D0A"/>
    <w:rsid w:val="00F57A43"/>
    <w:rsid w:val="00F606A7"/>
    <w:rsid w:val="00F60C7C"/>
    <w:rsid w:val="00F6219E"/>
    <w:rsid w:val="00F6675D"/>
    <w:rsid w:val="00F713F4"/>
    <w:rsid w:val="00F71530"/>
    <w:rsid w:val="00F71BC8"/>
    <w:rsid w:val="00F72D7F"/>
    <w:rsid w:val="00F73921"/>
    <w:rsid w:val="00F765B2"/>
    <w:rsid w:val="00F76B66"/>
    <w:rsid w:val="00F77B99"/>
    <w:rsid w:val="00F810FE"/>
    <w:rsid w:val="00F81B1A"/>
    <w:rsid w:val="00F82A55"/>
    <w:rsid w:val="00F83793"/>
    <w:rsid w:val="00F838D1"/>
    <w:rsid w:val="00F84448"/>
    <w:rsid w:val="00F84DCE"/>
    <w:rsid w:val="00F852BE"/>
    <w:rsid w:val="00F852FA"/>
    <w:rsid w:val="00F85305"/>
    <w:rsid w:val="00F87C97"/>
    <w:rsid w:val="00F9284A"/>
    <w:rsid w:val="00F937B1"/>
    <w:rsid w:val="00F94FD6"/>
    <w:rsid w:val="00F95327"/>
    <w:rsid w:val="00F96C4D"/>
    <w:rsid w:val="00FA0E3C"/>
    <w:rsid w:val="00FA0F75"/>
    <w:rsid w:val="00FA12E1"/>
    <w:rsid w:val="00FA137D"/>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5695"/>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CF8"/>
    <w:rsid w:val="00FE6F1E"/>
    <w:rsid w:val="00FE73F5"/>
    <w:rsid w:val="00FF0911"/>
    <w:rsid w:val="00FF1B83"/>
    <w:rsid w:val="00FF2B28"/>
    <w:rsid w:val="00FF55E5"/>
    <w:rsid w:val="00FF5B1B"/>
    <w:rsid w:val="00FF623D"/>
    <w:rsid w:val="00FF6D23"/>
    <w:rsid w:val="01A95DE6"/>
    <w:rsid w:val="03F983B9"/>
    <w:rsid w:val="0410439B"/>
    <w:rsid w:val="046C5269"/>
    <w:rsid w:val="07239C07"/>
    <w:rsid w:val="07500FC2"/>
    <w:rsid w:val="0759A5DF"/>
    <w:rsid w:val="07C0879E"/>
    <w:rsid w:val="08D6D829"/>
    <w:rsid w:val="09014D40"/>
    <w:rsid w:val="0A55BF67"/>
    <w:rsid w:val="0AD65681"/>
    <w:rsid w:val="0D04EC48"/>
    <w:rsid w:val="0D24E1F1"/>
    <w:rsid w:val="0D3F46DC"/>
    <w:rsid w:val="0D9EC169"/>
    <w:rsid w:val="0DD37952"/>
    <w:rsid w:val="0ECDC0B5"/>
    <w:rsid w:val="0FB90D21"/>
    <w:rsid w:val="10D68703"/>
    <w:rsid w:val="11E22E1A"/>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C3C249"/>
    <w:rsid w:val="416770F8"/>
    <w:rsid w:val="41875F94"/>
    <w:rsid w:val="42BA96F3"/>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E3C758F1-F1E2-4812-B792-05155DD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osha.gov/SLTC/covid-19/healthcare-workers.html" TargetMode="External"/><Relationship Id="rId39" Type="http://schemas.openxmlformats.org/officeDocument/2006/relationships/hyperlink" Target="https://www.cdc.gov/infectioncontrol/pdf/QUOTS/Visitor-Area-Observation-P.pdf" TargetMode="External"/><Relationship Id="rId21" Type="http://schemas.openxmlformats.org/officeDocument/2006/relationships/header" Target="header1.xml"/><Relationship Id="rId34" Type="http://schemas.openxmlformats.org/officeDocument/2006/relationships/hyperlink" Target="https://www.cdc.gov/infectioncontrol/pdf/QUOTS/Standard-Precautions-PPE-Provision-P.pdf" TargetMode="External"/><Relationship Id="rId42" Type="http://schemas.openxmlformats.org/officeDocument/2006/relationships/hyperlink" Target="https://hqin.org/resource/your-health-cant-wait-vaccinate-resource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www.ahrq.gov/nursing-home/materials/prevention/observational-audi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hqin.org/resource/hand-hygiene-competency-validation-spice-tool/" TargetMode="External"/><Relationship Id="rId37" Type="http://schemas.openxmlformats.org/officeDocument/2006/relationships/hyperlink" Target="https://www.cdc.gov/infectioncontrol/guidelines/healthcare-personnel/exposures.html" TargetMode="External"/><Relationship Id="rId40" Type="http://schemas.openxmlformats.org/officeDocument/2006/relationships/hyperlink" Target="https://hqin.org/resources/" TargetMode="External"/><Relationship Id="rId45" Type="http://schemas.openxmlformats.org/officeDocument/2006/relationships/hyperlink" Target="https://hqin.org/resource/masking-matters/"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image" Target="media/image3.emf"/><Relationship Id="rId36" Type="http://schemas.openxmlformats.org/officeDocument/2006/relationships/hyperlink" Target="https://qsep.cms.gov/welcome.aspx"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hqin.org/resource/hand-hygiene-competency-tracking-tool/" TargetMode="External"/><Relationship Id="rId44" Type="http://schemas.openxmlformats.org/officeDocument/2006/relationships/hyperlink" Target="https://hqin.org/resource/caring-for-yourself-during-an-infectious-disease-outbreak-or-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www.osha.gov/healthcare/infectious-diseases" TargetMode="External"/><Relationship Id="rId30" Type="http://schemas.openxmlformats.org/officeDocument/2006/relationships/hyperlink" Target="https://www.ahrq.gov/nursing-home/resources/ppe-tracking-tool.html" TargetMode="External"/><Relationship Id="rId35" Type="http://schemas.openxmlformats.org/officeDocument/2006/relationships/hyperlink" Target="https://www.cdc.gov/infectioncontrol/pdf/QUOTS/Standard-Precautions-Hand-Hygiene-Supplies-P.pdf" TargetMode="External"/><Relationship Id="rId43" Type="http://schemas.openxmlformats.org/officeDocument/2006/relationships/hyperlink" Target="https://hqin.org/resource/bulletin-board-bundl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osha.gov/sites/default/files/publications/OSHA4025.pdf" TargetMode="External"/><Relationship Id="rId33" Type="http://schemas.openxmlformats.org/officeDocument/2006/relationships/hyperlink" Target="https://www.cdc.gov/niosh/topics/hierarchy/default.html" TargetMode="External"/><Relationship Id="rId38" Type="http://schemas.openxmlformats.org/officeDocument/2006/relationships/hyperlink" Target="https://www.cms.gov/medicare/provider-enrollment-and-certification/qapi/downloads/qapiataglance.pdf" TargetMode="External"/><Relationship Id="rId46" Type="http://schemas.openxmlformats.org/officeDocument/2006/relationships/hyperlink" Target="https://hqin.org/resource/4-reasons-for-hand-hygiene-in-healthcare-settings-poster/"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resource/vaccine-hesitancy-misinformation-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B0285-7C54-4D11-971D-DCB91B16A73A}">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f5e617e0-9ae6-48ae-8c0a-f049dce7ee5d"/>
    <ds:schemaRef ds:uri="http://schemas.openxmlformats.org/package/2006/metadata/core-properties"/>
    <ds:schemaRef ds:uri="b6698f20-16d8-4387-8fa1-6bd4bb26deb7"/>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6016</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6320</CharactersWithSpaces>
  <SharedDoc>false</SharedDoc>
  <HyperlinkBase/>
  <HLinks>
    <vt:vector size="180" baseType="variant">
      <vt:variant>
        <vt:i4>6422589</vt:i4>
      </vt:variant>
      <vt:variant>
        <vt:i4>69</vt:i4>
      </vt:variant>
      <vt:variant>
        <vt:i4>0</vt:i4>
      </vt:variant>
      <vt:variant>
        <vt:i4>5</vt:i4>
      </vt:variant>
      <vt:variant>
        <vt:lpwstr>https://hqin.org/resource/4-reasons-for-hand-hygiene-in-healthcare-settings-poster/</vt:lpwstr>
      </vt:variant>
      <vt:variant>
        <vt:lpwstr/>
      </vt:variant>
      <vt:variant>
        <vt:i4>4128816</vt:i4>
      </vt:variant>
      <vt:variant>
        <vt:i4>66</vt:i4>
      </vt:variant>
      <vt:variant>
        <vt:i4>0</vt:i4>
      </vt:variant>
      <vt:variant>
        <vt:i4>5</vt:i4>
      </vt:variant>
      <vt:variant>
        <vt:lpwstr>https://hqin.org/resource/masking-matters/</vt:lpwstr>
      </vt:variant>
      <vt:variant>
        <vt:lpwstr/>
      </vt:variant>
      <vt:variant>
        <vt:i4>5636165</vt:i4>
      </vt:variant>
      <vt:variant>
        <vt:i4>63</vt:i4>
      </vt:variant>
      <vt:variant>
        <vt:i4>0</vt:i4>
      </vt:variant>
      <vt:variant>
        <vt:i4>5</vt:i4>
      </vt:variant>
      <vt:variant>
        <vt:lpwstr>https://hqin.org/resource/caring-for-yourself-during-an-infectious-disease-outbreak-or-pandemic/</vt:lpwstr>
      </vt:variant>
      <vt:variant>
        <vt:lpwstr/>
      </vt:variant>
      <vt:variant>
        <vt:i4>4784196</vt:i4>
      </vt:variant>
      <vt:variant>
        <vt:i4>60</vt:i4>
      </vt:variant>
      <vt:variant>
        <vt:i4>0</vt:i4>
      </vt:variant>
      <vt:variant>
        <vt:i4>5</vt:i4>
      </vt:variant>
      <vt:variant>
        <vt:lpwstr>https://hqin.org/resource/bulletin-board-bundles/</vt:lpwstr>
      </vt:variant>
      <vt:variant>
        <vt:lpwstr/>
      </vt:variant>
      <vt:variant>
        <vt:i4>5374022</vt:i4>
      </vt:variant>
      <vt:variant>
        <vt:i4>57</vt:i4>
      </vt:variant>
      <vt:variant>
        <vt:i4>0</vt:i4>
      </vt:variant>
      <vt:variant>
        <vt:i4>5</vt:i4>
      </vt:variant>
      <vt:variant>
        <vt:lpwstr>https://hqin.org/resource/your-health-cant-wait-vaccinate-resources/</vt:lpwstr>
      </vt:variant>
      <vt:variant>
        <vt:lpwstr/>
      </vt:variant>
      <vt:variant>
        <vt:i4>4849687</vt:i4>
      </vt:variant>
      <vt:variant>
        <vt:i4>54</vt:i4>
      </vt:variant>
      <vt:variant>
        <vt:i4>0</vt:i4>
      </vt:variant>
      <vt:variant>
        <vt:i4>5</vt:i4>
      </vt:variant>
      <vt:variant>
        <vt:lpwstr>https://hqin.org/resource/vaccine-hesitancy-misinformation-resources/</vt:lpwstr>
      </vt:variant>
      <vt:variant>
        <vt:lpwstr/>
      </vt:variant>
      <vt:variant>
        <vt:i4>6422575</vt:i4>
      </vt:variant>
      <vt:variant>
        <vt:i4>51</vt:i4>
      </vt:variant>
      <vt:variant>
        <vt:i4>0</vt:i4>
      </vt:variant>
      <vt:variant>
        <vt:i4>5</vt:i4>
      </vt:variant>
      <vt:variant>
        <vt:lpwstr>https://hqin.org/resources/</vt:lpwstr>
      </vt:variant>
      <vt:variant>
        <vt:lpwstr/>
      </vt:variant>
      <vt:variant>
        <vt:i4>1900637</vt:i4>
      </vt:variant>
      <vt:variant>
        <vt:i4>48</vt:i4>
      </vt:variant>
      <vt:variant>
        <vt:i4>0</vt:i4>
      </vt:variant>
      <vt:variant>
        <vt:i4>5</vt:i4>
      </vt:variant>
      <vt:variant>
        <vt:lpwstr>https://www.cdc.gov/infectioncontrol/pdf/QUOTS/Visitor-Area-Observation-P.pdf</vt:lpwstr>
      </vt:variant>
      <vt:variant>
        <vt:lpwstr/>
      </vt:variant>
      <vt:variant>
        <vt:i4>2818081</vt:i4>
      </vt:variant>
      <vt:variant>
        <vt:i4>45</vt:i4>
      </vt:variant>
      <vt:variant>
        <vt:i4>0</vt:i4>
      </vt:variant>
      <vt:variant>
        <vt:i4>5</vt:i4>
      </vt:variant>
      <vt:variant>
        <vt:lpwstr>https://www.cms.gov/medicare/provider-enrollment-and-certification/qapi/downloads/qapiataglance.pdf</vt:lpwstr>
      </vt:variant>
      <vt:variant>
        <vt:lpwstr/>
      </vt:variant>
      <vt:variant>
        <vt:i4>6357039</vt:i4>
      </vt:variant>
      <vt:variant>
        <vt:i4>42</vt:i4>
      </vt:variant>
      <vt:variant>
        <vt:i4>0</vt:i4>
      </vt:variant>
      <vt:variant>
        <vt:i4>5</vt:i4>
      </vt:variant>
      <vt:variant>
        <vt:lpwstr>https://www.cdc.gov/infectioncontrol/guidelines/healthcare-personnel/exposures.html</vt:lpwstr>
      </vt:variant>
      <vt:variant>
        <vt:lpwstr/>
      </vt:variant>
      <vt:variant>
        <vt:i4>1245263</vt:i4>
      </vt:variant>
      <vt:variant>
        <vt:i4>39</vt:i4>
      </vt:variant>
      <vt:variant>
        <vt:i4>0</vt:i4>
      </vt:variant>
      <vt:variant>
        <vt:i4>5</vt:i4>
      </vt:variant>
      <vt:variant>
        <vt:lpwstr>https://qsep.cms.gov/welcome.aspx</vt:lpwstr>
      </vt:variant>
      <vt:variant>
        <vt:lpwstr/>
      </vt:variant>
      <vt:variant>
        <vt:i4>786521</vt:i4>
      </vt:variant>
      <vt:variant>
        <vt:i4>36</vt:i4>
      </vt:variant>
      <vt:variant>
        <vt:i4>0</vt:i4>
      </vt:variant>
      <vt:variant>
        <vt:i4>5</vt:i4>
      </vt:variant>
      <vt:variant>
        <vt:lpwstr>https://www.cdc.gov/HAI/pdfs/ppe/ppeposter148.pdf</vt:lpwstr>
      </vt:variant>
      <vt:variant>
        <vt:lpwstr/>
      </vt:variant>
      <vt:variant>
        <vt:i4>3801184</vt:i4>
      </vt:variant>
      <vt:variant>
        <vt:i4>33</vt:i4>
      </vt:variant>
      <vt:variant>
        <vt:i4>0</vt:i4>
      </vt:variant>
      <vt:variant>
        <vt:i4>5</vt:i4>
      </vt:variant>
      <vt:variant>
        <vt:lpwstr>https://www.cdc.gov/infectioncontrol/pdf/QUOTS/Standard-Precautions-Hand-Hygiene-Supplies-P.pdf</vt:lpwstr>
      </vt:variant>
      <vt:variant>
        <vt:lpwstr/>
      </vt:variant>
      <vt:variant>
        <vt:i4>8323171</vt:i4>
      </vt:variant>
      <vt:variant>
        <vt:i4>30</vt:i4>
      </vt:variant>
      <vt:variant>
        <vt:i4>0</vt:i4>
      </vt:variant>
      <vt:variant>
        <vt:i4>5</vt:i4>
      </vt:variant>
      <vt:variant>
        <vt:lpwstr>https://www.cdc.gov/infectioncontrol/pdf/QUOTS/Standard-Precautions-PPE-Provision-P.pdf</vt:lpwstr>
      </vt:variant>
      <vt:variant>
        <vt:lpwstr/>
      </vt:variant>
      <vt:variant>
        <vt:i4>7471212</vt:i4>
      </vt:variant>
      <vt:variant>
        <vt:i4>27</vt:i4>
      </vt:variant>
      <vt:variant>
        <vt:i4>0</vt:i4>
      </vt:variant>
      <vt:variant>
        <vt:i4>5</vt:i4>
      </vt:variant>
      <vt:variant>
        <vt:lpwstr>https://www.cdc.gov/niosh/topics/hierarchy/default.html</vt:lpwstr>
      </vt:variant>
      <vt:variant>
        <vt:lpwstr/>
      </vt:variant>
      <vt:variant>
        <vt:i4>5308510</vt:i4>
      </vt:variant>
      <vt:variant>
        <vt:i4>24</vt:i4>
      </vt:variant>
      <vt:variant>
        <vt:i4>0</vt:i4>
      </vt:variant>
      <vt:variant>
        <vt:i4>5</vt:i4>
      </vt:variant>
      <vt:variant>
        <vt:lpwstr>https://hqin.org/resource/hand-hygiene-competency-validation-spice-tool/</vt:lpwstr>
      </vt:variant>
      <vt:variant>
        <vt:lpwstr/>
      </vt:variant>
      <vt:variant>
        <vt:i4>6225941</vt:i4>
      </vt:variant>
      <vt:variant>
        <vt:i4>21</vt:i4>
      </vt:variant>
      <vt:variant>
        <vt:i4>0</vt:i4>
      </vt:variant>
      <vt:variant>
        <vt:i4>5</vt:i4>
      </vt:variant>
      <vt:variant>
        <vt:lpwstr>https://hqin.org/resource/hand-hygiene-competency-tracking-tool/</vt:lpwstr>
      </vt:variant>
      <vt:variant>
        <vt:lpwstr/>
      </vt:variant>
      <vt:variant>
        <vt:i4>3407930</vt:i4>
      </vt:variant>
      <vt:variant>
        <vt:i4>18</vt:i4>
      </vt:variant>
      <vt:variant>
        <vt:i4>0</vt:i4>
      </vt:variant>
      <vt:variant>
        <vt:i4>5</vt:i4>
      </vt:variant>
      <vt:variant>
        <vt:lpwstr>https://www.cdc.gov/hai/prevent/infection-control-assessment-tools.html</vt:lpwstr>
      </vt:variant>
      <vt:variant>
        <vt:lpwstr/>
      </vt:variant>
      <vt:variant>
        <vt:i4>2424888</vt:i4>
      </vt:variant>
      <vt:variant>
        <vt:i4>15</vt:i4>
      </vt:variant>
      <vt:variant>
        <vt:i4>0</vt:i4>
      </vt:variant>
      <vt:variant>
        <vt:i4>5</vt:i4>
      </vt:variant>
      <vt:variant>
        <vt:lpwstr>https://www.ahrq.gov/nursing-home/resources/ppe-tracking-tool.html</vt:lpwstr>
      </vt:variant>
      <vt:variant>
        <vt:lpwstr/>
      </vt:variant>
      <vt:variant>
        <vt:i4>1572867</vt:i4>
      </vt:variant>
      <vt:variant>
        <vt:i4>12</vt:i4>
      </vt:variant>
      <vt:variant>
        <vt:i4>0</vt:i4>
      </vt:variant>
      <vt:variant>
        <vt:i4>5</vt:i4>
      </vt:variant>
      <vt:variant>
        <vt:lpwstr>https://www.ahrq.gov/nursing-home/materials/prevention/observational-audits.html</vt:lpwstr>
      </vt:variant>
      <vt:variant>
        <vt:lpwstr/>
      </vt:variant>
      <vt:variant>
        <vt:i4>7864430</vt:i4>
      </vt:variant>
      <vt:variant>
        <vt:i4>9</vt:i4>
      </vt:variant>
      <vt:variant>
        <vt:i4>0</vt:i4>
      </vt:variant>
      <vt:variant>
        <vt:i4>5</vt:i4>
      </vt:variant>
      <vt:variant>
        <vt:lpwstr>https://www.osha.gov/healthcare/infectious-diseases</vt:lpwstr>
      </vt:variant>
      <vt:variant>
        <vt:lpwstr/>
      </vt:variant>
      <vt:variant>
        <vt:i4>7340090</vt:i4>
      </vt:variant>
      <vt:variant>
        <vt:i4>6</vt:i4>
      </vt:variant>
      <vt:variant>
        <vt:i4>0</vt:i4>
      </vt:variant>
      <vt:variant>
        <vt:i4>5</vt:i4>
      </vt:variant>
      <vt:variant>
        <vt:lpwstr>https://www.osha.gov/SLTC/covid-19/healthcare-workers.html</vt:lpwstr>
      </vt:variant>
      <vt:variant>
        <vt:lpwstr/>
      </vt:variant>
      <vt:variant>
        <vt:i4>7733303</vt:i4>
      </vt:variant>
      <vt:variant>
        <vt:i4>3</vt:i4>
      </vt:variant>
      <vt:variant>
        <vt:i4>0</vt:i4>
      </vt:variant>
      <vt:variant>
        <vt:i4>5</vt:i4>
      </vt:variant>
      <vt:variant>
        <vt:lpwstr>https://www.osha.gov/sites/default/files/publications/OSHA4025.pdf</vt:lpwstr>
      </vt:variant>
      <vt:variant>
        <vt:lpwstr/>
      </vt:variant>
      <vt:variant>
        <vt:i4>7536675</vt:i4>
      </vt:variant>
      <vt:variant>
        <vt:i4>0</vt:i4>
      </vt:variant>
      <vt:variant>
        <vt:i4>0</vt:i4>
      </vt:variant>
      <vt:variant>
        <vt:i4>5</vt:i4>
      </vt:variant>
      <vt:variant>
        <vt:lpwstr>https://www.cdc.gov/infectioncontrol/guidelines/healthcare-personnel/index.html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2</cp:revision>
  <dcterms:created xsi:type="dcterms:W3CDTF">2024-04-22T14:46:00Z</dcterms:created>
  <dcterms:modified xsi:type="dcterms:W3CDTF">2024-04-22T14:46:00Z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